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CBBC3" w14:textId="77777777" w:rsidR="00ED66C6" w:rsidRPr="005B3582" w:rsidRDefault="00ED66C6" w:rsidP="00ED66C6">
      <w:pPr>
        <w:pStyle w:val="berschrift1"/>
        <w:numPr>
          <w:ilvl w:val="0"/>
          <w:numId w:val="4"/>
        </w:numPr>
        <w:rPr>
          <w:lang w:val="it-IT"/>
        </w:rPr>
      </w:pPr>
      <w:r w:rsidRPr="005B3582">
        <w:rPr>
          <w:lang w:val="it-IT"/>
        </w:rPr>
        <w:t>10. In Festo S. Laurentii (SC P 49)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6F7125" w14:paraId="4269041E" w14:textId="77777777" w:rsidTr="00ED66C6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73AF74B" w14:textId="77777777" w:rsidR="006F7125" w:rsidRDefault="00ED66C6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C2DC19A" w14:textId="77777777" w:rsidR="006F7125" w:rsidRDefault="006F7125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ED66C6" w:rsidRPr="00BD7B63" w14:paraId="5CCA977A" w14:textId="77777777" w:rsidTr="00ED66C6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1CFBE33" w14:textId="2B219E49" w:rsidR="00ED66C6" w:rsidRPr="00ED66C6" w:rsidRDefault="00ED66C6" w:rsidP="00ED66C6">
            <w:pPr>
              <w:pStyle w:val="Textkrper"/>
              <w:widowControl w:val="0"/>
              <w:rPr>
                <w:szCs w:val="22"/>
                <w:lang w:val="it-IT"/>
              </w:rPr>
            </w:pPr>
            <w:bookmarkStart w:id="0" w:name="_Hlk153812324"/>
            <w:r w:rsidRPr="005B3582">
              <w:rPr>
                <w:szCs w:val="22"/>
                <w:lang w:val="it-IT"/>
              </w:rPr>
              <w:t xml:space="preserve">Qui mihi ministrat, me sequatur: et ubi ego sum, </w:t>
            </w:r>
            <w:r w:rsidRPr="002F21A2">
              <w:rPr>
                <w:szCs w:val="22"/>
                <w:lang w:val="it-IT"/>
              </w:rPr>
              <w:t>illic</w:t>
            </w:r>
            <w:r w:rsidR="00326417" w:rsidRPr="002F21A2">
              <w:rPr>
                <w:szCs w:val="22"/>
                <w:lang w:val="it-IT"/>
              </w:rPr>
              <w:t xml:space="preserve"> et</w:t>
            </w:r>
            <w:r w:rsidRPr="002F21A2">
              <w:rPr>
                <w:szCs w:val="22"/>
                <w:lang w:val="it-IT"/>
              </w:rPr>
              <w:t xml:space="preserve"> minister</w:t>
            </w:r>
            <w:r w:rsidRPr="005B3582">
              <w:rPr>
                <w:szCs w:val="22"/>
                <w:lang w:val="it-IT"/>
              </w:rPr>
              <w:t xml:space="preserve"> meus erit.</w:t>
            </w:r>
            <w:bookmarkEnd w:id="0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9C0996C" w14:textId="3BCD39B5" w:rsidR="00ED66C6" w:rsidRDefault="00ED66C6" w:rsidP="00ED66C6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3E7641">
              <w:rPr>
                <w:szCs w:val="22"/>
                <w:lang w:val="en-US"/>
              </w:rPr>
              <w:t>Let him that mini</w:t>
            </w:r>
            <w:r>
              <w:rPr>
                <w:szCs w:val="22"/>
                <w:lang w:val="en-US"/>
              </w:rPr>
              <w:t>s</w:t>
            </w:r>
            <w:r w:rsidRPr="003E7641">
              <w:rPr>
                <w:szCs w:val="22"/>
                <w:lang w:val="en-US"/>
              </w:rPr>
              <w:t>tereth to me follow me: and where I am, there also shall my minister be.</w:t>
            </w:r>
          </w:p>
        </w:tc>
      </w:tr>
    </w:tbl>
    <w:p w14:paraId="7D0E9820" w14:textId="77777777" w:rsidR="006F7125" w:rsidRDefault="00ED66C6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50CBBA61" w14:textId="0DE01E56" w:rsidR="006F7125" w:rsidRPr="000F5460" w:rsidRDefault="002F21A2">
      <w:pPr>
        <w:pStyle w:val="Textkrper"/>
        <w:rPr>
          <w:szCs w:val="22"/>
          <w:lang w:val="en-GB"/>
        </w:rPr>
      </w:pPr>
      <w:r w:rsidRPr="000F5460">
        <w:rPr>
          <w:szCs w:val="22"/>
          <w:lang w:val="en-GB"/>
        </w:rPr>
        <w:t xml:space="preserve">The cantus firmus in Senfl’s setting closely follows the monophonic version </w:t>
      </w:r>
      <w:r w:rsidR="00A028B9">
        <w:rPr>
          <w:szCs w:val="22"/>
          <w:lang w:val="en-GB"/>
        </w:rPr>
        <w:t>of</w:t>
      </w:r>
      <w:r w:rsidRPr="000F5460">
        <w:rPr>
          <w:szCs w:val="22"/>
          <w:lang w:val="en-GB"/>
        </w:rPr>
        <w:t xml:space="preserve"> the </w:t>
      </w:r>
      <w:r w:rsidRPr="000F5460">
        <w:rPr>
          <w:i/>
          <w:iCs/>
          <w:szCs w:val="22"/>
          <w:lang w:val="en-GB"/>
        </w:rPr>
        <w:t>Graduale Pataviense</w:t>
      </w:r>
      <w:r w:rsidRPr="000F5460">
        <w:rPr>
          <w:szCs w:val="22"/>
          <w:lang w:val="en-GB"/>
        </w:rPr>
        <w:t xml:space="preserve"> (1511), fol. 135</w:t>
      </w:r>
      <w:r w:rsidRPr="000F5460">
        <w:rPr>
          <w:szCs w:val="22"/>
          <w:vertAlign w:val="superscript"/>
          <w:lang w:val="en-GB"/>
        </w:rPr>
        <w:t>r</w:t>
      </w:r>
      <w:r w:rsidRPr="000F5460">
        <w:rPr>
          <w:szCs w:val="22"/>
          <w:lang w:val="en-GB"/>
        </w:rPr>
        <w:t>. It can be found in the bassus and is transposed down a fourth.</w:t>
      </w:r>
    </w:p>
    <w:p w14:paraId="32B9FAC6" w14:textId="76D178BB" w:rsidR="006F7125" w:rsidRDefault="00900BF1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</w:t>
      </w:r>
      <w:r w:rsidR="00ED66C6">
        <w:rPr>
          <w:lang w:val="en-GB"/>
        </w:rPr>
        <w:t xml:space="preserve">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6F7125" w:rsidRPr="004B2FCA" w14:paraId="056A7468" w14:textId="77777777" w:rsidTr="00940D9E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3D6481C" w14:textId="1D7B39F9" w:rsidR="006F7125" w:rsidRDefault="00900BF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900BF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2" w:type="dxa"/>
            <w:tcBorders>
              <w:top w:val="nil"/>
              <w:left w:val="nil"/>
              <w:bottom w:val="nil"/>
              <w:right w:val="nil"/>
            </w:tcBorders>
          </w:tcPr>
          <w:p w14:paraId="6E992D44" w14:textId="1FA4B2F0" w:rsidR="006F7125" w:rsidRDefault="00900BF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D-Mbs Mus.ms. 35, [no. 20], fols. 125</w:t>
            </w:r>
            <w:r w:rsidRPr="0084187E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–127</w:t>
            </w:r>
            <w:r w:rsidRPr="0084187E"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</w:t>
            </w:r>
            <w:r w:rsidR="00851A14">
              <w:rPr>
                <w:szCs w:val="22"/>
                <w:lang w:val="en-GB"/>
              </w:rPr>
              <w:t>[</w:t>
            </w:r>
            <w:r>
              <w:rPr>
                <w:szCs w:val="22"/>
                <w:lang w:val="en-GB"/>
              </w:rPr>
              <w:t>(D, Ct, T, B)</w:t>
            </w:r>
            <w:r w:rsidR="00851A14">
              <w:rPr>
                <w:szCs w:val="22"/>
                <w:lang w:val="en-GB"/>
              </w:rPr>
              <w:t>]</w:t>
            </w:r>
            <w:r>
              <w:rPr>
                <w:szCs w:val="22"/>
                <w:lang w:val="en-GB"/>
              </w:rPr>
              <w:t xml:space="preserve">, </w:t>
            </w:r>
            <w:r w:rsidRPr="00930311">
              <w:rPr>
                <w:i/>
                <w:iCs/>
                <w:szCs w:val="22"/>
                <w:lang w:val="en-GB"/>
              </w:rPr>
              <w:t>L.S.</w:t>
            </w:r>
            <w:r>
              <w:rPr>
                <w:szCs w:val="22"/>
                <w:lang w:val="en-GB"/>
              </w:rPr>
              <w:t xml:space="preserve">, </w:t>
            </w:r>
            <w:r w:rsidR="00940D9E">
              <w:rPr>
                <w:szCs w:val="22"/>
                <w:lang w:val="en-GB"/>
              </w:rPr>
              <w:t>heading on fol. 111</w:t>
            </w:r>
            <w:r w:rsidR="00940D9E" w:rsidRPr="00940D9E">
              <w:rPr>
                <w:szCs w:val="22"/>
                <w:vertAlign w:val="superscript"/>
                <w:lang w:val="en-GB"/>
              </w:rPr>
              <w:t>v</w:t>
            </w:r>
            <w:r w:rsidR="00940D9E">
              <w:rPr>
                <w:szCs w:val="22"/>
                <w:lang w:val="en-GB"/>
              </w:rPr>
              <w:t>:</w:t>
            </w:r>
            <w:r>
              <w:rPr>
                <w:szCs w:val="22"/>
                <w:lang w:val="en-GB"/>
              </w:rPr>
              <w:t xml:space="preserve"> </w:t>
            </w:r>
            <w:r w:rsidR="00940D9E" w:rsidRPr="00940D9E">
              <w:rPr>
                <w:i/>
                <w:iCs/>
                <w:szCs w:val="22"/>
                <w:lang w:val="en-GB"/>
              </w:rPr>
              <w:t>In festo s</w:t>
            </w:r>
            <w:r w:rsidR="00940D9E">
              <w:rPr>
                <w:szCs w:val="22"/>
                <w:lang w:val="en-GB"/>
              </w:rPr>
              <w:t>[</w:t>
            </w:r>
            <w:r w:rsidR="00940D9E" w:rsidRPr="00940D9E">
              <w:rPr>
                <w:i/>
                <w:iCs/>
                <w:szCs w:val="22"/>
                <w:lang w:val="en-GB"/>
              </w:rPr>
              <w:t>an</w:t>
            </w:r>
            <w:r w:rsidR="00940D9E">
              <w:rPr>
                <w:szCs w:val="22"/>
                <w:lang w:val="en-GB"/>
              </w:rPr>
              <w:t>]</w:t>
            </w:r>
            <w:r w:rsidR="00940D9E" w:rsidRPr="00940D9E">
              <w:rPr>
                <w:i/>
                <w:iCs/>
                <w:szCs w:val="22"/>
                <w:lang w:val="en-GB"/>
              </w:rPr>
              <w:t>cti Laurentii:</w:t>
            </w:r>
            <w:r w:rsidR="00940D9E">
              <w:rPr>
                <w:szCs w:val="22"/>
                <w:lang w:val="en-GB"/>
              </w:rPr>
              <w:t xml:space="preserve">, </w:t>
            </w:r>
            <w:r>
              <w:rPr>
                <w:szCs w:val="22"/>
                <w:lang w:val="en-GB"/>
              </w:rPr>
              <w:t>text in all voices</w:t>
            </w:r>
          </w:p>
        </w:tc>
      </w:tr>
    </w:tbl>
    <w:p w14:paraId="4A944190" w14:textId="77777777" w:rsidR="00940D9E" w:rsidRDefault="00940D9E" w:rsidP="00940D9E">
      <w:pPr>
        <w:pStyle w:val="berschrift2"/>
        <w:numPr>
          <w:ilvl w:val="2"/>
          <w:numId w:val="5"/>
        </w:numPr>
      </w:pPr>
      <w:r>
        <w:rPr>
          <w:lang w:val="en-GB"/>
        </w:rPr>
        <w:t>Remarks</w:t>
      </w:r>
    </w:p>
    <w:p w14:paraId="5E20812E" w14:textId="40DC3D57" w:rsidR="00F94AA1" w:rsidRPr="00640F82" w:rsidRDefault="00F94AA1" w:rsidP="004B2FCA">
      <w:pPr>
        <w:rPr>
          <w:rFonts w:ascii="Adobe Garamond Pro" w:eastAsia="Cambria" w:hAnsi="Adobe Garamond Pro" w:cs="Cambria"/>
          <w:sz w:val="22"/>
          <w:szCs w:val="22"/>
          <w:lang w:val="en-GB"/>
        </w:rPr>
      </w:pPr>
      <w:r w:rsidRPr="00640F82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In </w:t>
      </w:r>
      <w:r w:rsidRPr="00640F82">
        <w:rPr>
          <w:rFonts w:ascii="Adobe Garamond Pro" w:eastAsia="Cambria" w:hAnsi="Adobe Garamond Pro" w:cs="Cambria"/>
          <w:b/>
          <w:bCs/>
          <w:sz w:val="22"/>
          <w:szCs w:val="22"/>
          <w:lang w:val="en-GB"/>
        </w:rPr>
        <w:t>Mun</w:t>
      </w:r>
      <w:r w:rsidRPr="00640F82">
        <w:rPr>
          <w:rFonts w:ascii="Adobe Garamond Pro" w:eastAsia="Cambria" w:hAnsi="Adobe Garamond Pro" w:cs="Cambria"/>
          <w:b/>
          <w:bCs/>
          <w:sz w:val="22"/>
          <w:szCs w:val="22"/>
          <w:vertAlign w:val="superscript"/>
          <w:lang w:val="en-GB"/>
        </w:rPr>
        <w:t>2</w:t>
      </w:r>
      <w:r w:rsidRPr="00640F82">
        <w:rPr>
          <w:rFonts w:ascii="Adobe Garamond Pro" w:eastAsia="Cambria" w:hAnsi="Adobe Garamond Pro" w:cs="Cambria"/>
          <w:b/>
          <w:bCs/>
          <w:sz w:val="22"/>
          <w:szCs w:val="22"/>
          <w:lang w:val="en-GB"/>
        </w:rPr>
        <w:t xml:space="preserve"> </w:t>
      </w:r>
      <w:r w:rsidRPr="00640F82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Senfl’s </w:t>
      </w:r>
      <w:r w:rsidR="00640F82" w:rsidRPr="00640F82">
        <w:rPr>
          <w:rFonts w:ascii="Adobe Garamond Pro" w:eastAsia="Cambria" w:hAnsi="Adobe Garamond Pro" w:cs="Cambria"/>
          <w:sz w:val="22"/>
          <w:szCs w:val="22"/>
          <w:lang w:val="en-GB"/>
        </w:rPr>
        <w:t>C</w:t>
      </w:r>
      <w:r w:rsidRPr="00640F82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ommunion completes Heinrich Isaac’s Proper cycle </w:t>
      </w:r>
      <w:r w:rsidR="00640F82" w:rsidRPr="00640F82">
        <w:rPr>
          <w:rFonts w:ascii="Adobe Garamond Pro" w:eastAsia="Cambria" w:hAnsi="Adobe Garamond Pro" w:cs="Cambria"/>
          <w:i/>
          <w:sz w:val="22"/>
          <w:szCs w:val="22"/>
          <w:lang w:val="en-GB"/>
        </w:rPr>
        <w:t>In Festo S. Laurentii Martyris</w:t>
      </w:r>
      <w:r w:rsidR="00640F82" w:rsidRPr="00640F82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Pr="00640F82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(Introit: </w:t>
      </w:r>
      <w:r w:rsidR="00640F82" w:rsidRPr="00640F82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>Confessio et pulchritudo</w:t>
      </w:r>
      <w:r w:rsidRPr="00640F82">
        <w:rPr>
          <w:rFonts w:ascii="Adobe Garamond Pro" w:eastAsia="Cambria" w:hAnsi="Adobe Garamond Pro" w:cs="Cambria"/>
          <w:iCs/>
          <w:sz w:val="22"/>
          <w:szCs w:val="22"/>
          <w:lang w:val="en-GB"/>
        </w:rPr>
        <w:t>;</w:t>
      </w:r>
      <w:r w:rsidRPr="00640F82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 xml:space="preserve"> </w:t>
      </w:r>
      <w:r w:rsidRPr="00640F82">
        <w:rPr>
          <w:rFonts w:ascii="Adobe Garamond Pro" w:eastAsia="Cambria" w:hAnsi="Adobe Garamond Pro" w:cs="Cambria"/>
          <w:sz w:val="22"/>
          <w:szCs w:val="22"/>
          <w:lang w:val="en-GB"/>
        </w:rPr>
        <w:t>Alleluia:</w:t>
      </w:r>
      <w:r w:rsidRPr="00640F82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 xml:space="preserve"> </w:t>
      </w:r>
      <w:r w:rsidR="00640F82" w:rsidRPr="00640F82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>Levita Laurentius bonum</w:t>
      </w:r>
      <w:r w:rsidRPr="00640F82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; Sequence: </w:t>
      </w:r>
      <w:r w:rsidR="00640F82" w:rsidRPr="00640F82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 xml:space="preserve">Laurenti David magni </w:t>
      </w:r>
      <w:r w:rsidRPr="00640F82">
        <w:rPr>
          <w:rFonts w:ascii="Adobe Garamond Pro" w:eastAsia="Cambria" w:hAnsi="Adobe Garamond Pro" w:cs="Cambria"/>
          <w:sz w:val="22"/>
          <w:szCs w:val="22"/>
          <w:lang w:val="en-GB"/>
        </w:rPr>
        <w:t>= CCIII: [</w:t>
      </w:r>
      <w:r w:rsidRPr="00640F82">
        <w:rPr>
          <w:rFonts w:ascii="Adobe Garamond Pro" w:hAnsi="Adobe Garamond Pro"/>
          <w:sz w:val="22"/>
          <w:szCs w:val="22"/>
          <w:lang w:val="en-US"/>
        </w:rPr>
        <w:t>41</w:t>
      </w:r>
      <w:r w:rsidR="00640F82" w:rsidRPr="00640F82">
        <w:rPr>
          <w:rFonts w:ascii="Adobe Garamond Pro" w:hAnsi="Adobe Garamond Pro"/>
          <w:sz w:val="22"/>
          <w:szCs w:val="22"/>
          <w:lang w:val="en-US"/>
        </w:rPr>
        <w:t>2</w:t>
      </w:r>
      <w:r w:rsidRPr="00640F82">
        <w:rPr>
          <w:rFonts w:ascii="Adobe Garamond Pro" w:hAnsi="Adobe Garamond Pro"/>
          <w:sz w:val="22"/>
          <w:szCs w:val="22"/>
          <w:lang w:val="en-US"/>
        </w:rPr>
        <w:t>–19</w:t>
      </w:r>
      <w:r w:rsidRPr="00640F82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]), which </w:t>
      </w:r>
      <w:r w:rsidR="00640F82" w:rsidRPr="00640F82">
        <w:rPr>
          <w:rFonts w:ascii="Adobe Garamond Pro" w:eastAsia="Cambria" w:hAnsi="Adobe Garamond Pro" w:cs="Cambria"/>
          <w:sz w:val="22"/>
          <w:szCs w:val="22"/>
          <w:lang w:val="en-GB"/>
        </w:rPr>
        <w:t>can be found on fols. 111</w:t>
      </w:r>
      <w:r w:rsidR="00640F82" w:rsidRPr="00640F82">
        <w:rPr>
          <w:rFonts w:ascii="Adobe Garamond Pro" w:eastAsia="Cambria" w:hAnsi="Adobe Garamond Pro" w:cs="Cambria"/>
          <w:sz w:val="22"/>
          <w:szCs w:val="22"/>
          <w:vertAlign w:val="superscript"/>
          <w:lang w:val="en-GB"/>
        </w:rPr>
        <w:t>v</w:t>
      </w:r>
      <w:r w:rsidR="00640F82" w:rsidRPr="00640F82">
        <w:rPr>
          <w:rFonts w:ascii="Adobe Garamond Pro" w:eastAsia="Cambria" w:hAnsi="Adobe Garamond Pro" w:cs="Cambria"/>
          <w:sz w:val="22"/>
          <w:szCs w:val="22"/>
          <w:lang w:val="en-GB"/>
        </w:rPr>
        <w:t>–125</w:t>
      </w:r>
      <w:r w:rsidR="00640F82" w:rsidRPr="00640F82">
        <w:rPr>
          <w:rFonts w:ascii="Adobe Garamond Pro" w:eastAsia="Cambria" w:hAnsi="Adobe Garamond Pro" w:cs="Cambria"/>
          <w:sz w:val="22"/>
          <w:szCs w:val="22"/>
          <w:vertAlign w:val="superscript"/>
          <w:lang w:val="en-GB"/>
        </w:rPr>
        <w:t>r</w:t>
      </w:r>
      <w:r w:rsidR="00BD7B63" w:rsidRPr="00BD7B63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of </w:t>
      </w:r>
      <w:r w:rsidR="00BD7B63">
        <w:rPr>
          <w:rFonts w:ascii="Adobe Garamond Pro" w:eastAsia="Cambria" w:hAnsi="Adobe Garamond Pro" w:cs="Cambria"/>
          <w:sz w:val="22"/>
          <w:szCs w:val="22"/>
          <w:lang w:val="en-GB"/>
        </w:rPr>
        <w:t>the same choirbook</w:t>
      </w:r>
      <w:r w:rsidR="00640F82">
        <w:rPr>
          <w:rFonts w:ascii="Adobe Garamond Pro" w:eastAsia="Cambria" w:hAnsi="Adobe Garamond Pro" w:cs="Cambria"/>
          <w:sz w:val="22"/>
          <w:szCs w:val="22"/>
          <w:lang w:val="en-GB"/>
        </w:rPr>
        <w:t>.</w:t>
      </w:r>
    </w:p>
    <w:sectPr w:rsidR="00F94AA1" w:rsidRPr="00640F82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86044"/>
    <w:multiLevelType w:val="multilevel"/>
    <w:tmpl w:val="9D706DA0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0A049DC"/>
    <w:multiLevelType w:val="multilevel"/>
    <w:tmpl w:val="9CBC79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CA86D92"/>
    <w:multiLevelType w:val="multilevel"/>
    <w:tmpl w:val="7F123E08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EC81006"/>
    <w:multiLevelType w:val="multilevel"/>
    <w:tmpl w:val="AD5875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BD72358"/>
    <w:multiLevelType w:val="multilevel"/>
    <w:tmpl w:val="31F60A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04C7E08"/>
    <w:multiLevelType w:val="multilevel"/>
    <w:tmpl w:val="78F00D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2544242"/>
    <w:multiLevelType w:val="multilevel"/>
    <w:tmpl w:val="447E10F2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09039223">
    <w:abstractNumId w:val="4"/>
  </w:num>
  <w:num w:numId="2" w16cid:durableId="2075665145">
    <w:abstractNumId w:val="0"/>
  </w:num>
  <w:num w:numId="3" w16cid:durableId="1293826601">
    <w:abstractNumId w:val="5"/>
  </w:num>
  <w:num w:numId="4" w16cid:durableId="300424141">
    <w:abstractNumId w:val="1"/>
  </w:num>
  <w:num w:numId="5" w16cid:durableId="5819849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4769004">
    <w:abstractNumId w:val="2"/>
  </w:num>
  <w:num w:numId="7" w16cid:durableId="2102598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6C6"/>
    <w:rsid w:val="000F5460"/>
    <w:rsid w:val="002F21A2"/>
    <w:rsid w:val="00326417"/>
    <w:rsid w:val="004532FD"/>
    <w:rsid w:val="004B2FCA"/>
    <w:rsid w:val="0056602A"/>
    <w:rsid w:val="00640F82"/>
    <w:rsid w:val="006F7125"/>
    <w:rsid w:val="007E5BEA"/>
    <w:rsid w:val="00851A14"/>
    <w:rsid w:val="00900BF1"/>
    <w:rsid w:val="00940D9E"/>
    <w:rsid w:val="009D543A"/>
    <w:rsid w:val="00A028B9"/>
    <w:rsid w:val="00BD7B63"/>
    <w:rsid w:val="00E82C54"/>
    <w:rsid w:val="00ED66C6"/>
    <w:rsid w:val="00F04E9E"/>
    <w:rsid w:val="00F94AA1"/>
    <w:rsid w:val="00FB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9807E"/>
  <w15:docId w15:val="{AA544B5B-9FEA-4033-A887-49A694A52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link w:val="berschrift2Zchn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40D9E"/>
    <w:rPr>
      <w:rFonts w:ascii="Adobe Garamond Pro" w:eastAsia="Microsoft YaHei" w:hAnsi="Adobe Garamond Pro" w:cs="Arial"/>
      <w:b/>
      <w:bCs/>
      <w:sz w:val="2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11</cp:revision>
  <cp:lastPrinted>2024-03-21T16:32:00Z</cp:lastPrinted>
  <dcterms:created xsi:type="dcterms:W3CDTF">2023-12-18T15:11:00Z</dcterms:created>
  <dcterms:modified xsi:type="dcterms:W3CDTF">2025-11-27T13:25:00Z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