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F317C" w14:textId="77777777" w:rsidR="00E23033" w:rsidRDefault="00B35A4B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>29</w:t>
      </w:r>
      <w:r w:rsidR="005D64E7">
        <w:rPr>
          <w:lang w:val="en-GB"/>
        </w:rPr>
        <w:t xml:space="preserve">. </w:t>
      </w:r>
      <w:r w:rsidR="007162BA">
        <w:rPr>
          <w:lang w:val="en-GB"/>
        </w:rPr>
        <w:t xml:space="preserve">Dominica </w:t>
      </w:r>
      <w:proofErr w:type="spellStart"/>
      <w:r w:rsidR="007162BA">
        <w:rPr>
          <w:lang w:val="en-GB"/>
        </w:rPr>
        <w:t>septima</w:t>
      </w:r>
      <w:proofErr w:type="spellEnd"/>
      <w:r w:rsidR="007162BA">
        <w:rPr>
          <w:lang w:val="en-GB"/>
        </w:rPr>
        <w:t xml:space="preserve"> post </w:t>
      </w:r>
      <w:proofErr w:type="spellStart"/>
      <w:r w:rsidR="007162BA">
        <w:rPr>
          <w:lang w:val="en-GB"/>
        </w:rPr>
        <w:t>Octavas</w:t>
      </w:r>
      <w:proofErr w:type="spellEnd"/>
      <w:r w:rsidR="007162BA">
        <w:rPr>
          <w:lang w:val="en-GB"/>
        </w:rPr>
        <w:t xml:space="preserve"> Corporis Christi </w:t>
      </w:r>
      <w:r w:rsidR="005D64E7">
        <w:rPr>
          <w:lang w:val="en-GB"/>
        </w:rPr>
        <w:t xml:space="preserve">(SC P </w:t>
      </w:r>
      <w:r w:rsidR="007162BA">
        <w:rPr>
          <w:lang w:val="en-GB"/>
        </w:rPr>
        <w:t>29</w:t>
      </w:r>
      <w:r w:rsidR="005D64E7">
        <w:rPr>
          <w:lang w:val="en-GB"/>
        </w:rPr>
        <w:t>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E23033" w14:paraId="5737B5FA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6ACA3CB5" w14:textId="77777777" w:rsidR="00E23033" w:rsidRDefault="005D64E7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Introit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B87E3B6" w14:textId="77777777" w:rsidR="00E23033" w:rsidRDefault="00E23033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E23033" w:rsidRPr="008000C7" w14:paraId="23D1B439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F4D1137" w14:textId="77777777" w:rsidR="00E23033" w:rsidRDefault="008F6001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32264F">
              <w:rPr>
                <w:szCs w:val="22"/>
                <w:lang w:val="en-US"/>
              </w:rPr>
              <w:t xml:space="preserve">Omnes </w:t>
            </w:r>
            <w:proofErr w:type="spellStart"/>
            <w:r w:rsidRPr="0032264F">
              <w:rPr>
                <w:szCs w:val="22"/>
                <w:lang w:val="en-US"/>
              </w:rPr>
              <w:t>gentes</w:t>
            </w:r>
            <w:proofErr w:type="spellEnd"/>
            <w:r w:rsidRPr="0032264F">
              <w:rPr>
                <w:szCs w:val="22"/>
                <w:lang w:val="en-US"/>
              </w:rPr>
              <w:t xml:space="preserve"> plaudite </w:t>
            </w:r>
            <w:proofErr w:type="spellStart"/>
            <w:r w:rsidRPr="0032264F">
              <w:rPr>
                <w:szCs w:val="22"/>
                <w:lang w:val="en-US"/>
              </w:rPr>
              <w:t>manibus</w:t>
            </w:r>
            <w:proofErr w:type="spellEnd"/>
            <w:r w:rsidRPr="0032264F">
              <w:rPr>
                <w:szCs w:val="22"/>
                <w:lang w:val="en-US"/>
              </w:rPr>
              <w:t xml:space="preserve">: </w:t>
            </w:r>
            <w:proofErr w:type="spellStart"/>
            <w:r w:rsidRPr="0032264F">
              <w:rPr>
                <w:szCs w:val="22"/>
                <w:lang w:val="en-US"/>
              </w:rPr>
              <w:t>iubilate</w:t>
            </w:r>
            <w:proofErr w:type="spellEnd"/>
            <w:r w:rsidRPr="0032264F">
              <w:rPr>
                <w:szCs w:val="22"/>
                <w:lang w:val="en-US"/>
              </w:rPr>
              <w:t xml:space="preserve"> Deo in voce </w:t>
            </w:r>
            <w:proofErr w:type="spellStart"/>
            <w:r w:rsidRPr="0032264F">
              <w:rPr>
                <w:szCs w:val="22"/>
                <w:lang w:val="en-US"/>
              </w:rPr>
              <w:t>exultationis</w:t>
            </w:r>
            <w:proofErr w:type="spellEnd"/>
            <w:r w:rsidRPr="0032264F">
              <w:rPr>
                <w:szCs w:val="22"/>
                <w:lang w:val="en-US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A9A12D8" w14:textId="77777777" w:rsidR="00E23033" w:rsidRDefault="008F600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US"/>
              </w:rPr>
              <w:t>O clap your hands, all ye nations: shout unto God with the voice of joy.</w:t>
            </w:r>
          </w:p>
        </w:tc>
      </w:tr>
      <w:tr w:rsidR="00E23033" w:rsidRPr="008000C7" w14:paraId="5825D906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EFBBAAF" w14:textId="4441B502" w:rsidR="00E23033" w:rsidRDefault="008000C7">
            <w:pPr>
              <w:pStyle w:val="Textkrper"/>
              <w:widowControl w:val="0"/>
              <w:rPr>
                <w:lang w:val="en-GB"/>
              </w:rPr>
            </w:pPr>
            <w:r w:rsidRPr="00246EF8">
              <w:rPr>
                <w:rFonts w:eastAsia="MS Mincho"/>
                <w:szCs w:val="22"/>
                <w:lang w:val="en-US"/>
              </w:rPr>
              <w:t>{</w:t>
            </w:r>
            <w:r w:rsidRPr="008000C7">
              <w:rPr>
                <w:rFonts w:eastAsia="MS Mincho"/>
                <w:szCs w:val="22"/>
                <w:highlight w:val="cyan"/>
                <w:shd w:val="clear" w:color="auto" w:fill="2A6099"/>
                <w:lang w:val="en-US"/>
              </w:rPr>
              <w:t>V.</w:t>
            </w:r>
            <w:r w:rsidRPr="00246EF8">
              <w:rPr>
                <w:rFonts w:eastAsia="MS Mincho"/>
                <w:szCs w:val="22"/>
                <w:lang w:val="en-US"/>
              </w:rPr>
              <w:t>}</w:t>
            </w:r>
            <w:r>
              <w:rPr>
                <w:rFonts w:eastAsia="MS Mincho"/>
                <w:szCs w:val="22"/>
                <w:lang w:val="en-US"/>
              </w:rPr>
              <w:t xml:space="preserve"> </w:t>
            </w:r>
            <w:proofErr w:type="spellStart"/>
            <w:r w:rsidR="008F6001">
              <w:rPr>
                <w:rFonts w:eastAsia="MS Mincho"/>
                <w:szCs w:val="22"/>
                <w:lang w:val="en-US"/>
              </w:rPr>
              <w:t>Subiecit</w:t>
            </w:r>
            <w:proofErr w:type="spellEnd"/>
            <w:r w:rsidR="008F6001">
              <w:rPr>
                <w:rFonts w:eastAsia="MS Mincho"/>
                <w:szCs w:val="22"/>
                <w:lang w:val="en-US"/>
              </w:rPr>
              <w:t xml:space="preserve"> </w:t>
            </w:r>
            <w:proofErr w:type="spellStart"/>
            <w:r w:rsidR="008F6001">
              <w:rPr>
                <w:rFonts w:eastAsia="MS Mincho"/>
                <w:szCs w:val="22"/>
                <w:lang w:val="en-US"/>
              </w:rPr>
              <w:t>populos</w:t>
            </w:r>
            <w:proofErr w:type="spellEnd"/>
            <w:r w:rsidR="008F6001">
              <w:rPr>
                <w:rFonts w:eastAsia="MS Mincho"/>
                <w:szCs w:val="22"/>
                <w:lang w:val="en-US"/>
              </w:rPr>
              <w:t xml:space="preserve"> nobis, et </w:t>
            </w:r>
            <w:proofErr w:type="spellStart"/>
            <w:r w:rsidR="008F6001">
              <w:rPr>
                <w:rFonts w:eastAsia="MS Mincho"/>
                <w:szCs w:val="22"/>
                <w:lang w:val="en-US"/>
              </w:rPr>
              <w:t>gentes</w:t>
            </w:r>
            <w:proofErr w:type="spellEnd"/>
            <w:r w:rsidR="008F6001">
              <w:rPr>
                <w:rFonts w:eastAsia="MS Mincho"/>
                <w:szCs w:val="22"/>
                <w:lang w:val="en-US"/>
              </w:rPr>
              <w:t xml:space="preserve"> sub </w:t>
            </w:r>
            <w:proofErr w:type="spellStart"/>
            <w:r w:rsidR="008F6001">
              <w:rPr>
                <w:rFonts w:eastAsia="MS Mincho"/>
                <w:szCs w:val="22"/>
                <w:lang w:val="en-US"/>
              </w:rPr>
              <w:t>pedibus</w:t>
            </w:r>
            <w:proofErr w:type="spellEnd"/>
            <w:r w:rsidR="008F6001">
              <w:rPr>
                <w:rFonts w:eastAsia="MS Mincho"/>
                <w:szCs w:val="22"/>
                <w:lang w:val="en-US"/>
              </w:rPr>
              <w:t xml:space="preserve"> </w:t>
            </w:r>
            <w:proofErr w:type="spellStart"/>
            <w:r w:rsidR="008F6001">
              <w:rPr>
                <w:rFonts w:eastAsia="MS Mincho"/>
                <w:szCs w:val="22"/>
                <w:lang w:val="en-US"/>
              </w:rPr>
              <w:t>nostris</w:t>
            </w:r>
            <w:proofErr w:type="spellEnd"/>
            <w:r w:rsidR="008F6001">
              <w:rPr>
                <w:rFonts w:eastAsia="MS Mincho"/>
                <w:szCs w:val="22"/>
                <w:lang w:val="en-US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A35AC75" w14:textId="0B583FB1" w:rsidR="00E23033" w:rsidRDefault="00246EF8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 w:rsidRPr="00246EF8">
              <w:rPr>
                <w:rFonts w:eastAsia="MS Mincho"/>
                <w:szCs w:val="22"/>
                <w:lang w:val="en-US"/>
              </w:rPr>
              <w:t>{</w:t>
            </w:r>
            <w:r w:rsidRPr="008000C7">
              <w:rPr>
                <w:rFonts w:eastAsia="MS Mincho"/>
                <w:szCs w:val="22"/>
                <w:highlight w:val="cyan"/>
                <w:shd w:val="clear" w:color="auto" w:fill="2A6099"/>
                <w:lang w:val="en-US"/>
              </w:rPr>
              <w:t>V</w:t>
            </w:r>
            <w:r w:rsidR="008000C7" w:rsidRPr="008000C7">
              <w:rPr>
                <w:rFonts w:eastAsia="MS Mincho"/>
                <w:szCs w:val="22"/>
                <w:highlight w:val="cyan"/>
                <w:shd w:val="clear" w:color="auto" w:fill="2A6099"/>
                <w:lang w:val="en-US"/>
              </w:rPr>
              <w:t>.</w:t>
            </w:r>
            <w:r w:rsidRPr="00246EF8">
              <w:rPr>
                <w:rFonts w:eastAsia="MS Mincho"/>
                <w:szCs w:val="22"/>
                <w:lang w:val="en-US"/>
              </w:rPr>
              <w:t>}</w:t>
            </w:r>
            <w:r w:rsidR="008000C7">
              <w:rPr>
                <w:rFonts w:eastAsia="MS Mincho"/>
                <w:szCs w:val="22"/>
                <w:lang w:val="en-US"/>
              </w:rPr>
              <w:t xml:space="preserve"> </w:t>
            </w:r>
            <w:r w:rsidR="008F6001">
              <w:rPr>
                <w:szCs w:val="22"/>
                <w:lang w:val="fr-FR"/>
              </w:rPr>
              <w:t xml:space="preserve">He </w:t>
            </w:r>
            <w:proofErr w:type="spellStart"/>
            <w:r w:rsidR="008F6001">
              <w:rPr>
                <w:szCs w:val="22"/>
                <w:lang w:val="fr-FR"/>
              </w:rPr>
              <w:t>hath</w:t>
            </w:r>
            <w:proofErr w:type="spellEnd"/>
            <w:r w:rsidR="008F6001">
              <w:rPr>
                <w:szCs w:val="22"/>
                <w:lang w:val="fr-FR"/>
              </w:rPr>
              <w:t xml:space="preserve"> </w:t>
            </w:r>
            <w:proofErr w:type="spellStart"/>
            <w:r w:rsidR="008F6001">
              <w:rPr>
                <w:szCs w:val="22"/>
                <w:lang w:val="fr-FR"/>
              </w:rPr>
              <w:t>subdued</w:t>
            </w:r>
            <w:proofErr w:type="spellEnd"/>
            <w:r w:rsidR="008F6001">
              <w:rPr>
                <w:szCs w:val="22"/>
                <w:lang w:val="fr-FR"/>
              </w:rPr>
              <w:t xml:space="preserve"> the peoples </w:t>
            </w:r>
            <w:proofErr w:type="spellStart"/>
            <w:r w:rsidR="008F6001">
              <w:rPr>
                <w:szCs w:val="22"/>
                <w:lang w:val="fr-FR"/>
              </w:rPr>
              <w:t>under</w:t>
            </w:r>
            <w:proofErr w:type="spellEnd"/>
            <w:r w:rsidR="008F6001">
              <w:rPr>
                <w:szCs w:val="22"/>
                <w:lang w:val="fr-FR"/>
              </w:rPr>
              <w:t xml:space="preserve"> us, and the nations </w:t>
            </w:r>
            <w:proofErr w:type="spellStart"/>
            <w:r w:rsidR="008F6001">
              <w:rPr>
                <w:szCs w:val="22"/>
                <w:lang w:val="fr-FR"/>
              </w:rPr>
              <w:t>under</w:t>
            </w:r>
            <w:proofErr w:type="spellEnd"/>
            <w:r w:rsidR="008F6001">
              <w:rPr>
                <w:szCs w:val="22"/>
                <w:lang w:val="fr-FR"/>
              </w:rPr>
              <w:t xml:space="preserve"> </w:t>
            </w:r>
            <w:proofErr w:type="spellStart"/>
            <w:r w:rsidR="008F6001">
              <w:rPr>
                <w:szCs w:val="22"/>
                <w:lang w:val="fr-FR"/>
              </w:rPr>
              <w:t>our</w:t>
            </w:r>
            <w:proofErr w:type="spellEnd"/>
            <w:r w:rsidR="008F6001">
              <w:rPr>
                <w:szCs w:val="22"/>
                <w:lang w:val="fr-FR"/>
              </w:rPr>
              <w:t xml:space="preserve"> </w:t>
            </w:r>
            <w:proofErr w:type="spellStart"/>
            <w:r w:rsidR="008F6001">
              <w:rPr>
                <w:szCs w:val="22"/>
                <w:lang w:val="fr-FR"/>
              </w:rPr>
              <w:t>feet</w:t>
            </w:r>
            <w:proofErr w:type="spellEnd"/>
            <w:r w:rsidR="008F6001">
              <w:rPr>
                <w:szCs w:val="22"/>
                <w:lang w:val="fr-FR"/>
              </w:rPr>
              <w:t>.</w:t>
            </w:r>
          </w:p>
        </w:tc>
      </w:tr>
      <w:tr w:rsidR="00E23033" w14:paraId="1CFD14ED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F0390D3" w14:textId="77777777" w:rsidR="00E23033" w:rsidRDefault="005D64E7">
            <w:pPr>
              <w:pStyle w:val="Textkrper"/>
              <w:widowControl w:val="0"/>
              <w:rPr>
                <w:lang w:val="en-GB"/>
              </w:rPr>
            </w:pPr>
            <w:r w:rsidRPr="00246EF8">
              <w:rPr>
                <w:rFonts w:eastAsia="MS Mincho"/>
                <w:szCs w:val="22"/>
                <w:lang w:val="it-IT"/>
              </w:rPr>
              <w:t xml:space="preserve">Gloria Patri, et </w:t>
            </w:r>
            <w:proofErr w:type="spellStart"/>
            <w:r w:rsidRPr="00246EF8">
              <w:rPr>
                <w:rFonts w:eastAsia="MS Mincho"/>
                <w:szCs w:val="22"/>
                <w:lang w:val="it-IT"/>
              </w:rPr>
              <w:t>Filio</w:t>
            </w:r>
            <w:proofErr w:type="spellEnd"/>
            <w:r w:rsidRPr="00246EF8">
              <w:rPr>
                <w:rFonts w:eastAsia="MS Mincho"/>
                <w:szCs w:val="22"/>
                <w:lang w:val="it-IT"/>
              </w:rPr>
              <w:t xml:space="preserve">, et </w:t>
            </w:r>
            <w:proofErr w:type="spellStart"/>
            <w:r w:rsidRPr="00246EF8">
              <w:rPr>
                <w:rFonts w:eastAsia="MS Mincho"/>
                <w:szCs w:val="22"/>
                <w:lang w:val="it-IT"/>
              </w:rPr>
              <w:t>Spiritui</w:t>
            </w:r>
            <w:proofErr w:type="spellEnd"/>
            <w:r w:rsidRPr="00246EF8">
              <w:rPr>
                <w:rFonts w:eastAsia="MS Mincho"/>
                <w:szCs w:val="22"/>
                <w:lang w:val="it-IT"/>
              </w:rPr>
              <w:t xml:space="preserve"> </w:t>
            </w:r>
            <w:proofErr w:type="spellStart"/>
            <w:r w:rsidRPr="00246EF8">
              <w:rPr>
                <w:rFonts w:eastAsia="MS Mincho"/>
                <w:szCs w:val="22"/>
                <w:lang w:val="it-IT"/>
              </w:rPr>
              <w:t>Sancto</w:t>
            </w:r>
            <w:proofErr w:type="spellEnd"/>
            <w:r w:rsidRPr="00246EF8">
              <w:rPr>
                <w:rFonts w:eastAsia="MS Mincho"/>
                <w:szCs w:val="22"/>
                <w:lang w:val="it-IT"/>
              </w:rPr>
              <w:t xml:space="preserve">.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Sicut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erat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in principio,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nunc</w:t>
            </w:r>
            <w:proofErr w:type="spellEnd"/>
            <w:r>
              <w:rPr>
                <w:rFonts w:eastAsia="MS Mincho"/>
                <w:szCs w:val="22"/>
                <w:lang w:val="en-GB"/>
              </w:rPr>
              <w:t>, et semper, et in saecula saeculorum. Amen.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6D7B9BC" w14:textId="77777777" w:rsidR="00E23033" w:rsidRDefault="005D64E7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34188158" w14:textId="77777777" w:rsidR="00E23033" w:rsidRDefault="00E23033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E23033" w14:paraId="374F9D16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2B26DE1E" w14:textId="77777777" w:rsidR="00E23033" w:rsidRDefault="005D64E7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Alleluia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D23F3E0" w14:textId="77777777" w:rsidR="00E23033" w:rsidRDefault="00E23033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E23033" w:rsidRPr="008000C7" w14:paraId="033B5580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44A1E20" w14:textId="08EAAA29" w:rsidR="00E23033" w:rsidRDefault="008000C7" w:rsidP="008F6001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246EF8">
              <w:rPr>
                <w:rFonts w:eastAsia="MS Mincho"/>
                <w:szCs w:val="22"/>
                <w:lang w:val="en-US"/>
              </w:rPr>
              <w:t>{</w:t>
            </w:r>
            <w:r w:rsidRPr="008000C7">
              <w:rPr>
                <w:rFonts w:eastAsia="MS Mincho"/>
                <w:szCs w:val="22"/>
                <w:highlight w:val="cyan"/>
                <w:shd w:val="clear" w:color="auto" w:fill="2A6099"/>
                <w:lang w:val="en-US"/>
              </w:rPr>
              <w:t>V.</w:t>
            </w:r>
            <w:r w:rsidRPr="00246EF8">
              <w:rPr>
                <w:rFonts w:eastAsia="MS Mincho"/>
                <w:szCs w:val="22"/>
                <w:lang w:val="en-US"/>
              </w:rPr>
              <w:t>}</w:t>
            </w:r>
            <w:r>
              <w:rPr>
                <w:rFonts w:eastAsia="MS Mincho"/>
                <w:szCs w:val="22"/>
                <w:lang w:val="en-US"/>
              </w:rPr>
              <w:t xml:space="preserve"> </w:t>
            </w:r>
            <w:proofErr w:type="spellStart"/>
            <w:r w:rsidR="008F6001" w:rsidRPr="0032264F">
              <w:rPr>
                <w:szCs w:val="22"/>
                <w:lang w:val="de-AT"/>
              </w:rPr>
              <w:t>Eripe</w:t>
            </w:r>
            <w:proofErr w:type="spellEnd"/>
            <w:r w:rsidR="008F6001" w:rsidRPr="0032264F">
              <w:rPr>
                <w:szCs w:val="22"/>
                <w:lang w:val="de-AT"/>
              </w:rPr>
              <w:t xml:space="preserve"> </w:t>
            </w:r>
            <w:proofErr w:type="spellStart"/>
            <w:r w:rsidR="008F6001" w:rsidRPr="0032264F">
              <w:rPr>
                <w:szCs w:val="22"/>
                <w:lang w:val="de-AT"/>
              </w:rPr>
              <w:t>me</w:t>
            </w:r>
            <w:proofErr w:type="spellEnd"/>
            <w:r w:rsidR="008F6001" w:rsidRPr="0032264F">
              <w:rPr>
                <w:szCs w:val="22"/>
                <w:lang w:val="de-AT"/>
              </w:rPr>
              <w:t xml:space="preserve"> de </w:t>
            </w:r>
            <w:proofErr w:type="spellStart"/>
            <w:r w:rsidR="008F6001" w:rsidRPr="0032264F">
              <w:rPr>
                <w:szCs w:val="22"/>
                <w:lang w:val="de-AT"/>
              </w:rPr>
              <w:t>inimicis</w:t>
            </w:r>
            <w:proofErr w:type="spellEnd"/>
            <w:r w:rsidR="008F6001" w:rsidRPr="0032264F">
              <w:rPr>
                <w:szCs w:val="22"/>
                <w:lang w:val="de-AT"/>
              </w:rPr>
              <w:t xml:space="preserve"> </w:t>
            </w:r>
            <w:proofErr w:type="spellStart"/>
            <w:r w:rsidR="008F6001" w:rsidRPr="0032264F">
              <w:rPr>
                <w:szCs w:val="22"/>
                <w:lang w:val="de-AT"/>
              </w:rPr>
              <w:t>meis</w:t>
            </w:r>
            <w:proofErr w:type="spellEnd"/>
            <w:r w:rsidR="008F6001" w:rsidRPr="0032264F">
              <w:rPr>
                <w:szCs w:val="22"/>
                <w:lang w:val="de-AT"/>
              </w:rPr>
              <w:t xml:space="preserve">, Deus </w:t>
            </w:r>
            <w:proofErr w:type="spellStart"/>
            <w:r w:rsidR="008F6001" w:rsidRPr="0032264F">
              <w:rPr>
                <w:szCs w:val="22"/>
                <w:lang w:val="de-AT"/>
              </w:rPr>
              <w:t>meus</w:t>
            </w:r>
            <w:proofErr w:type="spellEnd"/>
            <w:r w:rsidR="008F6001" w:rsidRPr="0032264F">
              <w:rPr>
                <w:szCs w:val="22"/>
                <w:lang w:val="de-AT"/>
              </w:rPr>
              <w:t xml:space="preserve">: et ab </w:t>
            </w:r>
            <w:proofErr w:type="spellStart"/>
            <w:r w:rsidR="008F6001" w:rsidRPr="0032264F">
              <w:rPr>
                <w:szCs w:val="22"/>
                <w:lang w:val="de-AT"/>
              </w:rPr>
              <w:t>insurgentibus</w:t>
            </w:r>
            <w:proofErr w:type="spellEnd"/>
            <w:r w:rsidR="008F6001" w:rsidRPr="0032264F">
              <w:rPr>
                <w:szCs w:val="22"/>
                <w:lang w:val="de-AT"/>
              </w:rPr>
              <w:t xml:space="preserve"> in </w:t>
            </w:r>
            <w:proofErr w:type="spellStart"/>
            <w:r w:rsidR="008F6001" w:rsidRPr="0032264F">
              <w:rPr>
                <w:szCs w:val="22"/>
                <w:lang w:val="de-AT"/>
              </w:rPr>
              <w:t>me</w:t>
            </w:r>
            <w:proofErr w:type="spellEnd"/>
            <w:r w:rsidR="008F6001" w:rsidRPr="0032264F">
              <w:rPr>
                <w:szCs w:val="22"/>
                <w:lang w:val="de-AT"/>
              </w:rPr>
              <w:t xml:space="preserve"> </w:t>
            </w:r>
            <w:proofErr w:type="spellStart"/>
            <w:r w:rsidR="008F6001" w:rsidRPr="0032264F">
              <w:rPr>
                <w:szCs w:val="22"/>
                <w:lang w:val="de-AT"/>
              </w:rPr>
              <w:t>libera</w:t>
            </w:r>
            <w:proofErr w:type="spellEnd"/>
            <w:r w:rsidR="008F6001" w:rsidRPr="0032264F">
              <w:rPr>
                <w:szCs w:val="22"/>
                <w:lang w:val="de-AT"/>
              </w:rPr>
              <w:t xml:space="preserve"> me.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A726FE4" w14:textId="52F2FE1D" w:rsidR="00E23033" w:rsidRDefault="008000C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246EF8">
              <w:rPr>
                <w:rFonts w:eastAsia="MS Mincho"/>
                <w:szCs w:val="22"/>
                <w:lang w:val="en-US"/>
              </w:rPr>
              <w:t>{</w:t>
            </w:r>
            <w:r w:rsidRPr="008000C7">
              <w:rPr>
                <w:rFonts w:eastAsia="MS Mincho"/>
                <w:szCs w:val="22"/>
                <w:highlight w:val="cyan"/>
                <w:shd w:val="clear" w:color="auto" w:fill="2A6099"/>
                <w:lang w:val="en-US"/>
              </w:rPr>
              <w:t>V.</w:t>
            </w:r>
            <w:r w:rsidRPr="00246EF8">
              <w:rPr>
                <w:rFonts w:eastAsia="MS Mincho"/>
                <w:szCs w:val="22"/>
                <w:lang w:val="en-US"/>
              </w:rPr>
              <w:t>}</w:t>
            </w:r>
            <w:r>
              <w:rPr>
                <w:rFonts w:eastAsia="MS Mincho"/>
                <w:szCs w:val="22"/>
                <w:lang w:val="en-US"/>
              </w:rPr>
              <w:t xml:space="preserve"> </w:t>
            </w:r>
            <w:r w:rsidR="008F6001">
              <w:rPr>
                <w:szCs w:val="22"/>
                <w:lang w:val="en-US"/>
              </w:rPr>
              <w:t xml:space="preserve">Deliver me from my enemies, O my God: and liberate me from them that </w:t>
            </w:r>
            <w:proofErr w:type="gramStart"/>
            <w:r w:rsidR="008F6001">
              <w:rPr>
                <w:szCs w:val="22"/>
                <w:lang w:val="en-US"/>
              </w:rPr>
              <w:t>rise up against</w:t>
            </w:r>
            <w:proofErr w:type="gramEnd"/>
            <w:r w:rsidR="008F6001">
              <w:rPr>
                <w:szCs w:val="22"/>
                <w:lang w:val="en-US"/>
              </w:rPr>
              <w:t xml:space="preserve"> me.</w:t>
            </w:r>
          </w:p>
        </w:tc>
      </w:tr>
    </w:tbl>
    <w:p w14:paraId="164BB08C" w14:textId="77777777" w:rsidR="00E23033" w:rsidRDefault="00E23033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E23033" w14:paraId="3A26C10D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0C0A24E" w14:textId="77777777" w:rsidR="00E23033" w:rsidRDefault="005D64E7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91F8B11" w14:textId="77777777" w:rsidR="00E23033" w:rsidRDefault="00E23033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E23033" w:rsidRPr="008F6001" w14:paraId="5528F1B7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BC8DA33" w14:textId="77777777" w:rsidR="00E23033" w:rsidRPr="00246EF8" w:rsidRDefault="008F6001">
            <w:pPr>
              <w:pStyle w:val="Textkrper"/>
              <w:widowControl w:val="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 xml:space="preserve">Inclina </w:t>
            </w:r>
            <w:proofErr w:type="spellStart"/>
            <w:r>
              <w:rPr>
                <w:szCs w:val="22"/>
                <w:lang w:val="it-IT"/>
              </w:rPr>
              <w:t>aurem</w:t>
            </w:r>
            <w:proofErr w:type="spellEnd"/>
            <w:r>
              <w:rPr>
                <w:szCs w:val="22"/>
                <w:lang w:val="it-IT"/>
              </w:rPr>
              <w:t xml:space="preserve"> </w:t>
            </w:r>
            <w:proofErr w:type="spellStart"/>
            <w:r>
              <w:rPr>
                <w:szCs w:val="22"/>
                <w:lang w:val="it-IT"/>
              </w:rPr>
              <w:t>tuam</w:t>
            </w:r>
            <w:proofErr w:type="spellEnd"/>
            <w:r>
              <w:rPr>
                <w:szCs w:val="22"/>
                <w:lang w:val="it-IT"/>
              </w:rPr>
              <w:t xml:space="preserve">, accelera, ut </w:t>
            </w:r>
            <w:proofErr w:type="spellStart"/>
            <w:r>
              <w:rPr>
                <w:szCs w:val="22"/>
                <w:lang w:val="it-IT"/>
              </w:rPr>
              <w:t>eruas</w:t>
            </w:r>
            <w:proofErr w:type="spellEnd"/>
            <w:r>
              <w:rPr>
                <w:szCs w:val="22"/>
                <w:lang w:val="it-IT"/>
              </w:rPr>
              <w:t xml:space="preserve"> me.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367C57F" w14:textId="77777777" w:rsidR="008F6001" w:rsidRDefault="008F6001" w:rsidP="008F6001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Bow down thy ear, make haste to deliver me.</w:t>
            </w:r>
          </w:p>
          <w:p w14:paraId="1F10736D" w14:textId="77777777" w:rsidR="00E23033" w:rsidRDefault="008F6001" w:rsidP="008F600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US"/>
              </w:rPr>
              <w:t xml:space="preserve">(adapted from </w:t>
            </w:r>
            <w:r w:rsidRPr="00E46AF9">
              <w:rPr>
                <w:i/>
                <w:szCs w:val="22"/>
                <w:lang w:val="en-US"/>
              </w:rPr>
              <w:t>RDC</w:t>
            </w:r>
            <w:r>
              <w:rPr>
                <w:szCs w:val="22"/>
                <w:lang w:val="en-US"/>
              </w:rPr>
              <w:t>)</w:t>
            </w:r>
          </w:p>
        </w:tc>
      </w:tr>
    </w:tbl>
    <w:p w14:paraId="1ECDE082" w14:textId="77777777" w:rsidR="00E23033" w:rsidRDefault="005D64E7">
      <w:pPr>
        <w:pStyle w:val="berschrift2"/>
        <w:numPr>
          <w:ilvl w:val="1"/>
          <w:numId w:val="1"/>
        </w:numPr>
        <w:rPr>
          <w:lang w:val="en-GB"/>
        </w:rPr>
      </w:pPr>
      <w:r>
        <w:t>Text</w:t>
      </w:r>
    </w:p>
    <w:p w14:paraId="5B2AABB3" w14:textId="77777777" w:rsidR="008F6001" w:rsidRPr="008F6001" w:rsidRDefault="008F6001" w:rsidP="008000C7">
      <w:pPr>
        <w:pStyle w:val="Listenabsatz"/>
        <w:numPr>
          <w:ilvl w:val="1"/>
          <w:numId w:val="1"/>
        </w:numPr>
        <w:spacing w:after="0" w:line="240" w:lineRule="auto"/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</w:pPr>
      <w:r w:rsidRPr="008F6001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 xml:space="preserve">Senfl’s text corresponds to the </w:t>
      </w:r>
      <w:proofErr w:type="spellStart"/>
      <w:r w:rsidRPr="008F6001">
        <w:rPr>
          <w:rFonts w:ascii="Adobe Garamond Pro" w:eastAsiaTheme="minorEastAsia" w:hAnsi="Adobe Garamond Pro" w:cstheme="minorBidi"/>
          <w:i/>
          <w:color w:val="auto"/>
          <w:sz w:val="22"/>
          <w:lang w:val="en-GB" w:eastAsia="de-DE"/>
        </w:rPr>
        <w:t>Missale</w:t>
      </w:r>
      <w:proofErr w:type="spellEnd"/>
      <w:r w:rsidRPr="008F6001">
        <w:rPr>
          <w:rFonts w:ascii="Adobe Garamond Pro" w:eastAsiaTheme="minorEastAsia" w:hAnsi="Adobe Garamond Pro" w:cstheme="minorBidi"/>
          <w:i/>
          <w:color w:val="auto"/>
          <w:sz w:val="22"/>
          <w:lang w:val="en-GB" w:eastAsia="de-DE"/>
        </w:rPr>
        <w:t xml:space="preserve"> </w:t>
      </w:r>
      <w:proofErr w:type="spellStart"/>
      <w:r w:rsidRPr="008F6001">
        <w:rPr>
          <w:rFonts w:ascii="Adobe Garamond Pro" w:eastAsiaTheme="minorEastAsia" w:hAnsi="Adobe Garamond Pro" w:cstheme="minorBidi"/>
          <w:i/>
          <w:color w:val="auto"/>
          <w:sz w:val="22"/>
          <w:lang w:val="en-GB" w:eastAsia="de-DE"/>
        </w:rPr>
        <w:t>Frisingense</w:t>
      </w:r>
      <w:proofErr w:type="spellEnd"/>
      <w:r w:rsidRPr="008F6001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 xml:space="preserve"> (1520), fol. 149</w:t>
      </w:r>
      <w:r w:rsidRPr="008F6001">
        <w:rPr>
          <w:rFonts w:ascii="Adobe Garamond Pro" w:eastAsiaTheme="minorEastAsia" w:hAnsi="Adobe Garamond Pro" w:cstheme="minorBidi"/>
          <w:color w:val="auto"/>
          <w:sz w:val="22"/>
          <w:vertAlign w:val="superscript"/>
          <w:lang w:val="en-GB" w:eastAsia="de-DE"/>
        </w:rPr>
        <w:t>r</w:t>
      </w:r>
      <w:r w:rsidRPr="008F6001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 xml:space="preserve">, whereas the </w:t>
      </w:r>
      <w:proofErr w:type="spellStart"/>
      <w:r w:rsidRPr="008F6001">
        <w:rPr>
          <w:rFonts w:ascii="Adobe Garamond Pro" w:eastAsiaTheme="minorEastAsia" w:hAnsi="Adobe Garamond Pro" w:cstheme="minorBidi"/>
          <w:i/>
          <w:color w:val="auto"/>
          <w:sz w:val="22"/>
          <w:lang w:val="en-GB" w:eastAsia="de-DE"/>
        </w:rPr>
        <w:t>Graduale</w:t>
      </w:r>
      <w:proofErr w:type="spellEnd"/>
      <w:r w:rsidRPr="008F6001">
        <w:rPr>
          <w:rFonts w:ascii="Adobe Garamond Pro" w:eastAsiaTheme="minorEastAsia" w:hAnsi="Adobe Garamond Pro" w:cstheme="minorBidi"/>
          <w:i/>
          <w:color w:val="auto"/>
          <w:sz w:val="22"/>
          <w:lang w:val="en-GB" w:eastAsia="de-DE"/>
        </w:rPr>
        <w:t xml:space="preserve"> Gregorianum</w:t>
      </w:r>
      <w:r w:rsidRPr="008F6001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 xml:space="preserve"> (1510), fol. 72</w:t>
      </w:r>
      <w:r w:rsidRPr="008F6001">
        <w:rPr>
          <w:rFonts w:ascii="Adobe Garamond Pro" w:eastAsiaTheme="minorEastAsia" w:hAnsi="Adobe Garamond Pro" w:cstheme="minorBidi"/>
          <w:color w:val="auto"/>
          <w:sz w:val="22"/>
          <w:vertAlign w:val="superscript"/>
          <w:lang w:val="en-GB" w:eastAsia="de-DE"/>
        </w:rPr>
        <w:t>r</w:t>
      </w:r>
      <w:r w:rsidRPr="008F6001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 xml:space="preserve">, and the </w:t>
      </w:r>
      <w:proofErr w:type="spellStart"/>
      <w:r w:rsidRPr="008F6001">
        <w:rPr>
          <w:rFonts w:ascii="Adobe Garamond Pro" w:eastAsiaTheme="minorEastAsia" w:hAnsi="Adobe Garamond Pro" w:cstheme="minorBidi"/>
          <w:i/>
          <w:color w:val="auto"/>
          <w:sz w:val="22"/>
          <w:lang w:val="en-GB" w:eastAsia="de-DE"/>
        </w:rPr>
        <w:t>Graduale</w:t>
      </w:r>
      <w:proofErr w:type="spellEnd"/>
      <w:r w:rsidRPr="008F6001">
        <w:rPr>
          <w:rFonts w:ascii="Adobe Garamond Pro" w:eastAsiaTheme="minorEastAsia" w:hAnsi="Adobe Garamond Pro" w:cstheme="minorBidi"/>
          <w:i/>
          <w:color w:val="auto"/>
          <w:sz w:val="22"/>
          <w:lang w:val="en-GB" w:eastAsia="de-DE"/>
        </w:rPr>
        <w:t xml:space="preserve"> </w:t>
      </w:r>
      <w:proofErr w:type="spellStart"/>
      <w:r w:rsidRPr="008F6001">
        <w:rPr>
          <w:rFonts w:ascii="Adobe Garamond Pro" w:eastAsiaTheme="minorEastAsia" w:hAnsi="Adobe Garamond Pro" w:cstheme="minorBidi"/>
          <w:i/>
          <w:color w:val="auto"/>
          <w:sz w:val="22"/>
          <w:lang w:val="en-GB" w:eastAsia="de-DE"/>
        </w:rPr>
        <w:t>Pataviense</w:t>
      </w:r>
      <w:proofErr w:type="spellEnd"/>
      <w:r w:rsidRPr="008F6001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 xml:space="preserve"> (1511), fol. 107</w:t>
      </w:r>
      <w:r w:rsidRPr="008F6001">
        <w:rPr>
          <w:rFonts w:ascii="Adobe Garamond Pro" w:eastAsiaTheme="minorEastAsia" w:hAnsi="Adobe Garamond Pro" w:cstheme="minorBidi"/>
          <w:color w:val="auto"/>
          <w:sz w:val="22"/>
          <w:vertAlign w:val="superscript"/>
          <w:lang w:val="en-GB" w:eastAsia="de-DE"/>
        </w:rPr>
        <w:t>r</w:t>
      </w:r>
      <w:r w:rsidRPr="008F6001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>, deviate in the last word of the communion (‘</w:t>
      </w:r>
      <w:proofErr w:type="spellStart"/>
      <w:r w:rsidRPr="008F6001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>nos</w:t>
      </w:r>
      <w:proofErr w:type="spellEnd"/>
      <w:r w:rsidRPr="008F6001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>’ instead of ‘me’).</w:t>
      </w:r>
    </w:p>
    <w:p w14:paraId="0F09CF04" w14:textId="77777777" w:rsidR="00E23033" w:rsidRDefault="005D64E7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6837E396" w14:textId="476865BC" w:rsidR="00E23033" w:rsidRPr="008F6001" w:rsidRDefault="008F6001">
      <w:pPr>
        <w:pStyle w:val="Textkrper"/>
        <w:rPr>
          <w:sz w:val="21"/>
          <w:szCs w:val="21"/>
          <w:lang w:val="en-US"/>
        </w:rPr>
      </w:pPr>
      <w:r w:rsidRPr="008F6001">
        <w:rPr>
          <w:sz w:val="21"/>
          <w:szCs w:val="21"/>
          <w:lang w:val="en-US"/>
        </w:rPr>
        <w:t xml:space="preserve">The </w:t>
      </w:r>
      <w:proofErr w:type="spellStart"/>
      <w:r w:rsidRPr="008F6001">
        <w:rPr>
          <w:sz w:val="21"/>
          <w:szCs w:val="21"/>
          <w:lang w:val="en-US"/>
        </w:rPr>
        <w:t>bassus</w:t>
      </w:r>
      <w:proofErr w:type="spellEnd"/>
      <w:r w:rsidRPr="008F6001">
        <w:rPr>
          <w:sz w:val="21"/>
          <w:szCs w:val="21"/>
          <w:lang w:val="en-US"/>
        </w:rPr>
        <w:t xml:space="preserve"> in Senfl’s polyphonic setting is largely identical to the monophonic version in the </w:t>
      </w:r>
      <w:proofErr w:type="spellStart"/>
      <w:r w:rsidRPr="008F6001">
        <w:rPr>
          <w:i/>
          <w:sz w:val="21"/>
          <w:szCs w:val="21"/>
          <w:lang w:val="en-US"/>
        </w:rPr>
        <w:t>Graduale</w:t>
      </w:r>
      <w:proofErr w:type="spellEnd"/>
      <w:r w:rsidRPr="008F6001">
        <w:rPr>
          <w:i/>
          <w:sz w:val="21"/>
          <w:szCs w:val="21"/>
          <w:lang w:val="en-US"/>
        </w:rPr>
        <w:t xml:space="preserve"> </w:t>
      </w:r>
      <w:proofErr w:type="spellStart"/>
      <w:r w:rsidRPr="008F6001">
        <w:rPr>
          <w:i/>
          <w:sz w:val="21"/>
          <w:szCs w:val="21"/>
          <w:lang w:val="en-US"/>
        </w:rPr>
        <w:t>Pataviense</w:t>
      </w:r>
      <w:proofErr w:type="spellEnd"/>
      <w:r w:rsidRPr="008F6001">
        <w:rPr>
          <w:sz w:val="21"/>
          <w:szCs w:val="21"/>
          <w:lang w:val="en-US"/>
        </w:rPr>
        <w:t xml:space="preserve"> (1511), </w:t>
      </w:r>
      <w:proofErr w:type="spellStart"/>
      <w:r w:rsidRPr="008F6001">
        <w:rPr>
          <w:sz w:val="21"/>
          <w:szCs w:val="21"/>
          <w:lang w:val="en-US"/>
        </w:rPr>
        <w:t>fols</w:t>
      </w:r>
      <w:proofErr w:type="spellEnd"/>
      <w:r w:rsidRPr="008F6001">
        <w:rPr>
          <w:sz w:val="21"/>
          <w:szCs w:val="21"/>
          <w:lang w:val="en-US"/>
        </w:rPr>
        <w:t>. 106</w:t>
      </w:r>
      <w:r w:rsidRPr="008F6001">
        <w:rPr>
          <w:sz w:val="21"/>
          <w:szCs w:val="21"/>
          <w:vertAlign w:val="superscript"/>
          <w:lang w:val="en-US"/>
        </w:rPr>
        <w:t>r</w:t>
      </w:r>
      <w:r w:rsidRPr="008F6001">
        <w:rPr>
          <w:sz w:val="21"/>
          <w:szCs w:val="21"/>
          <w:lang w:val="en-US"/>
        </w:rPr>
        <w:t>–107</w:t>
      </w:r>
      <w:r w:rsidRPr="008F6001">
        <w:rPr>
          <w:sz w:val="21"/>
          <w:szCs w:val="21"/>
          <w:vertAlign w:val="superscript"/>
          <w:lang w:val="en-US"/>
        </w:rPr>
        <w:t>r</w:t>
      </w:r>
      <w:r w:rsidRPr="008F6001">
        <w:rPr>
          <w:sz w:val="21"/>
          <w:szCs w:val="21"/>
          <w:lang w:val="en-US"/>
        </w:rPr>
        <w:t xml:space="preserve">. In addition to the pitches, the monophonic melody and Senfl’s setting coincide largely also in terms of text distribution, cadences, ligature setting, and </w:t>
      </w:r>
      <w:proofErr w:type="spellStart"/>
      <w:r w:rsidRPr="008F6001">
        <w:rPr>
          <w:i/>
          <w:sz w:val="21"/>
          <w:szCs w:val="21"/>
          <w:lang w:val="en-US"/>
        </w:rPr>
        <w:t>musica</w:t>
      </w:r>
      <w:proofErr w:type="spellEnd"/>
      <w:r w:rsidRPr="008F6001">
        <w:rPr>
          <w:i/>
          <w:sz w:val="21"/>
          <w:szCs w:val="21"/>
          <w:lang w:val="en-US"/>
        </w:rPr>
        <w:t xml:space="preserve"> </w:t>
      </w:r>
      <w:proofErr w:type="spellStart"/>
      <w:r w:rsidRPr="008F6001">
        <w:rPr>
          <w:i/>
          <w:sz w:val="21"/>
          <w:szCs w:val="21"/>
          <w:lang w:val="en-US"/>
        </w:rPr>
        <w:t>ficta</w:t>
      </w:r>
      <w:proofErr w:type="spellEnd"/>
      <w:r w:rsidRPr="008F6001">
        <w:rPr>
          <w:sz w:val="21"/>
          <w:szCs w:val="21"/>
          <w:lang w:val="en-US"/>
        </w:rPr>
        <w:t xml:space="preserve">. One significant distinction is the b </w:t>
      </w:r>
      <w:r w:rsidRPr="008F6001">
        <w:rPr>
          <w:i/>
          <w:sz w:val="21"/>
          <w:szCs w:val="21"/>
          <w:lang w:val="en-US"/>
        </w:rPr>
        <w:t>rotundum</w:t>
      </w:r>
      <w:r w:rsidRPr="008F6001">
        <w:rPr>
          <w:sz w:val="21"/>
          <w:szCs w:val="21"/>
          <w:lang w:val="en-US"/>
        </w:rPr>
        <w:t xml:space="preserve"> at ‘</w:t>
      </w:r>
      <w:proofErr w:type="spellStart"/>
      <w:r w:rsidRPr="008F6001">
        <w:rPr>
          <w:sz w:val="21"/>
          <w:szCs w:val="21"/>
          <w:lang w:val="en-US"/>
        </w:rPr>
        <w:t>populos</w:t>
      </w:r>
      <w:proofErr w:type="spellEnd"/>
      <w:r w:rsidRPr="008F6001">
        <w:rPr>
          <w:sz w:val="21"/>
          <w:szCs w:val="21"/>
          <w:lang w:val="en-US"/>
        </w:rPr>
        <w:t xml:space="preserve">’ in the psalm verse of the introit, which is not notated in </w:t>
      </w:r>
      <w:r w:rsidRPr="008F6001">
        <w:rPr>
          <w:b/>
          <w:sz w:val="21"/>
          <w:szCs w:val="21"/>
          <w:lang w:val="en-US"/>
        </w:rPr>
        <w:t>Mun</w:t>
      </w:r>
      <w:r w:rsidRPr="008F6001">
        <w:rPr>
          <w:b/>
          <w:sz w:val="21"/>
          <w:szCs w:val="21"/>
          <w:vertAlign w:val="superscript"/>
          <w:lang w:val="en-US"/>
        </w:rPr>
        <w:t>1</w:t>
      </w:r>
      <w:r w:rsidRPr="008F6001">
        <w:rPr>
          <w:sz w:val="21"/>
          <w:szCs w:val="21"/>
          <w:lang w:val="en-US"/>
        </w:rPr>
        <w:t>.</w:t>
      </w:r>
    </w:p>
    <w:p w14:paraId="4322CF74" w14:textId="77777777" w:rsidR="00E23033" w:rsidRDefault="008F6001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Unique</w:t>
      </w:r>
      <w:r w:rsidR="005D64E7">
        <w:rPr>
          <w:lang w:val="en-GB"/>
        </w:rPr>
        <w:t xml:space="preserve">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E23033" w:rsidRPr="008000C7" w14:paraId="1D29D76A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97D6671" w14:textId="77777777" w:rsidR="00E23033" w:rsidRDefault="008F600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4ACFB399" w14:textId="38B01E12" w:rsidR="00E23033" w:rsidRDefault="008F600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US"/>
              </w:rPr>
              <w:t>D-</w:t>
            </w:r>
            <w:proofErr w:type="spellStart"/>
            <w:r>
              <w:rPr>
                <w:szCs w:val="22"/>
                <w:lang w:val="en-US"/>
              </w:rPr>
              <w:t>Mbs</w:t>
            </w:r>
            <w:proofErr w:type="spellEnd"/>
            <w:r>
              <w:rPr>
                <w:szCs w:val="22"/>
                <w:lang w:val="en-US"/>
              </w:rPr>
              <w:t xml:space="preserve"> </w:t>
            </w:r>
            <w:proofErr w:type="spellStart"/>
            <w:r>
              <w:rPr>
                <w:szCs w:val="22"/>
                <w:lang w:val="en-US"/>
              </w:rPr>
              <w:t>Mus.ms.</w:t>
            </w:r>
            <w:proofErr w:type="spellEnd"/>
            <w:r>
              <w:rPr>
                <w:szCs w:val="22"/>
                <w:lang w:val="en-US"/>
              </w:rPr>
              <w:t xml:space="preserve"> 25, [nos. 25–7], </w:t>
            </w:r>
            <w:proofErr w:type="spellStart"/>
            <w:r>
              <w:rPr>
                <w:szCs w:val="22"/>
                <w:lang w:val="en-US"/>
              </w:rPr>
              <w:t>fols</w:t>
            </w:r>
            <w:proofErr w:type="spellEnd"/>
            <w:r>
              <w:rPr>
                <w:szCs w:val="22"/>
                <w:lang w:val="en-US"/>
              </w:rPr>
              <w:t>. 137</w:t>
            </w:r>
            <w:r>
              <w:rPr>
                <w:szCs w:val="22"/>
                <w:vertAlign w:val="superscript"/>
                <w:lang w:val="en-US"/>
              </w:rPr>
              <w:t>v</w:t>
            </w:r>
            <w:r>
              <w:rPr>
                <w:szCs w:val="22"/>
                <w:lang w:val="en-US"/>
              </w:rPr>
              <w:t>–144</w:t>
            </w:r>
            <w:r>
              <w:rPr>
                <w:szCs w:val="22"/>
                <w:vertAlign w:val="superscript"/>
                <w:lang w:val="en-US"/>
              </w:rPr>
              <w:t xml:space="preserve">r </w:t>
            </w:r>
            <w:r>
              <w:rPr>
                <w:szCs w:val="22"/>
                <w:lang w:val="en-US"/>
              </w:rPr>
              <w:t>(D, Ct, T, B),</w:t>
            </w:r>
            <w:r w:rsidR="008000C7">
              <w:rPr>
                <w:szCs w:val="22"/>
                <w:lang w:val="en-US"/>
              </w:rPr>
              <w:t xml:space="preserve"> </w:t>
            </w:r>
            <w:r w:rsidR="008000C7">
              <w:rPr>
                <w:i/>
                <w:szCs w:val="22"/>
                <w:lang w:val="en-US"/>
              </w:rPr>
              <w:t>L. S.</w:t>
            </w:r>
            <w:r w:rsidR="008000C7">
              <w:rPr>
                <w:szCs w:val="22"/>
                <w:lang w:val="en-US"/>
              </w:rPr>
              <w:t>, heading</w:t>
            </w:r>
            <w:r>
              <w:rPr>
                <w:szCs w:val="22"/>
                <w:lang w:val="en-US"/>
              </w:rPr>
              <w:t xml:space="preserve">: </w:t>
            </w:r>
            <w:r>
              <w:rPr>
                <w:i/>
                <w:szCs w:val="22"/>
                <w:lang w:val="en-US"/>
              </w:rPr>
              <w:t xml:space="preserve">Dominica </w:t>
            </w:r>
            <w:proofErr w:type="spellStart"/>
            <w:proofErr w:type="gramStart"/>
            <w:r>
              <w:rPr>
                <w:i/>
                <w:szCs w:val="22"/>
                <w:lang w:val="en-US"/>
              </w:rPr>
              <w:t>Septima</w:t>
            </w:r>
            <w:proofErr w:type="spellEnd"/>
            <w:r>
              <w:rPr>
                <w:i/>
                <w:szCs w:val="22"/>
                <w:lang w:val="en-US"/>
              </w:rPr>
              <w:t xml:space="preserve"> :</w:t>
            </w:r>
            <w:proofErr w:type="gramEnd"/>
            <w:r>
              <w:rPr>
                <w:i/>
                <w:szCs w:val="22"/>
                <w:lang w:val="en-US"/>
              </w:rPr>
              <w:t xml:space="preserve"> Introit</w:t>
            </w:r>
            <w:r>
              <w:rPr>
                <w:szCs w:val="22"/>
                <w:lang w:val="en-US"/>
              </w:rPr>
              <w:t>[</w:t>
            </w:r>
            <w:r>
              <w:rPr>
                <w:i/>
                <w:szCs w:val="22"/>
                <w:lang w:val="en-US"/>
              </w:rPr>
              <w:t>us</w:t>
            </w:r>
            <w:r>
              <w:rPr>
                <w:szCs w:val="22"/>
                <w:lang w:val="en-US"/>
              </w:rPr>
              <w:t>]</w:t>
            </w:r>
            <w:r w:rsidRPr="008000C7">
              <w:rPr>
                <w:iCs/>
                <w:szCs w:val="22"/>
                <w:lang w:val="en-US"/>
              </w:rPr>
              <w:t xml:space="preserve">, </w:t>
            </w:r>
            <w:r w:rsidRPr="00FD44F4">
              <w:rPr>
                <w:szCs w:val="22"/>
                <w:lang w:val="en-GB"/>
              </w:rPr>
              <w:t>text in all voices</w:t>
            </w:r>
          </w:p>
        </w:tc>
      </w:tr>
    </w:tbl>
    <w:p w14:paraId="6939C763" w14:textId="77777777" w:rsidR="00E23033" w:rsidRDefault="005D64E7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Critical Notes</w:t>
      </w:r>
    </w:p>
    <w:p w14:paraId="68A2FE8C" w14:textId="77777777" w:rsidR="00E23033" w:rsidRDefault="005D64E7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Introit</w:t>
      </w:r>
    </w:p>
    <w:p w14:paraId="500C3C0A" w14:textId="77777777" w:rsidR="00E23033" w:rsidRDefault="005D64E7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Style w:val="Tabellenraster"/>
        <w:tblW w:w="6886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</w:tblGrid>
      <w:tr w:rsidR="008000C7" w14:paraId="50C05541" w14:textId="77777777" w:rsidTr="008000C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683D27" w14:textId="77777777" w:rsidR="008000C7" w:rsidRPr="008F6001" w:rsidRDefault="008000C7" w:rsidP="008F600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40</w:t>
            </w:r>
            <w:r w:rsidRPr="008F6001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9FEBBC3" w14:textId="77777777" w:rsidR="008000C7" w:rsidRDefault="008000C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C760353" w14:textId="77777777" w:rsidR="008000C7" w:rsidRDefault="008000C7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 w:rsidRPr="008F6001">
              <w:rPr>
                <w:i/>
                <w:szCs w:val="22"/>
                <w:lang w:val="en-GB"/>
              </w:rPr>
              <w:t>et</w:t>
            </w:r>
          </w:p>
        </w:tc>
      </w:tr>
      <w:tr w:rsidR="008000C7" w14:paraId="60526688" w14:textId="77777777" w:rsidTr="008000C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938377" w14:textId="77777777" w:rsidR="008000C7" w:rsidRDefault="008000C7" w:rsidP="008F600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46</w:t>
            </w:r>
            <w:r w:rsidRPr="008F6001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F2758CE" w14:textId="77777777" w:rsidR="008000C7" w:rsidRDefault="008000C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38691F4" w14:textId="77777777" w:rsidR="008000C7" w:rsidRDefault="008000C7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 w:rsidRPr="008F6001">
              <w:rPr>
                <w:i/>
                <w:szCs w:val="22"/>
                <w:lang w:val="en-GB"/>
              </w:rPr>
              <w:t>et</w:t>
            </w:r>
          </w:p>
        </w:tc>
      </w:tr>
    </w:tbl>
    <w:p w14:paraId="543463D8" w14:textId="77777777" w:rsidR="00E23033" w:rsidRDefault="005D64E7">
      <w:pPr>
        <w:pStyle w:val="berschrift2"/>
        <w:numPr>
          <w:ilvl w:val="2"/>
          <w:numId w:val="1"/>
        </w:numPr>
        <w:rPr>
          <w:lang w:val="en-GB"/>
        </w:rPr>
      </w:pPr>
      <w:r>
        <w:rPr>
          <w:lang w:val="en-GB"/>
        </w:rPr>
        <w:t>Remarks</w:t>
      </w:r>
    </w:p>
    <w:p w14:paraId="78E739A5" w14:textId="5DFE8AF4" w:rsidR="00E23033" w:rsidRPr="005D64E7" w:rsidRDefault="005D64E7" w:rsidP="008000C7">
      <w:pPr>
        <w:pStyle w:val="Listenabsatz"/>
        <w:numPr>
          <w:ilvl w:val="0"/>
          <w:numId w:val="2"/>
        </w:numPr>
        <w:spacing w:after="0" w:line="240" w:lineRule="auto"/>
        <w:rPr>
          <w:lang w:val="en-GB"/>
        </w:rPr>
      </w:pPr>
      <w:r w:rsidRPr="005D64E7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>A second, blackened note</w:t>
      </w:r>
      <w:r w:rsidR="008000C7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 xml:space="preserve"> </w:t>
      </w:r>
      <w:r w:rsidRPr="005D64E7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 xml:space="preserve">head is found above the final note of the </w:t>
      </w:r>
      <w:r w:rsidR="00D579AC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>antiphon</w:t>
      </w:r>
      <w:r w:rsidRPr="005D64E7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 xml:space="preserve"> of the introit in the </w:t>
      </w:r>
      <w:proofErr w:type="spellStart"/>
      <w:r w:rsidRPr="005D64E7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>discantus</w:t>
      </w:r>
      <w:proofErr w:type="spellEnd"/>
      <w:r w:rsidRPr="005D64E7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 xml:space="preserve"> (as in the edition). It indicates an optional addition to the final sonority.</w:t>
      </w:r>
    </w:p>
    <w:sectPr w:rsidR="00E23033" w:rsidRPr="005D64E7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34AA2"/>
    <w:multiLevelType w:val="multilevel"/>
    <w:tmpl w:val="CDACDF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B0A1243"/>
    <w:multiLevelType w:val="multilevel"/>
    <w:tmpl w:val="B2D05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1E451B7"/>
    <w:multiLevelType w:val="multilevel"/>
    <w:tmpl w:val="A19A1E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87136B9"/>
    <w:multiLevelType w:val="multilevel"/>
    <w:tmpl w:val="3FCE42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51672467">
    <w:abstractNumId w:val="0"/>
  </w:num>
  <w:num w:numId="2" w16cid:durableId="1389572578">
    <w:abstractNumId w:val="2"/>
  </w:num>
  <w:num w:numId="3" w16cid:durableId="1684236020">
    <w:abstractNumId w:val="1"/>
  </w:num>
  <w:num w:numId="4" w16cid:durableId="13725399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attachedTemplate r:id="rId1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6001"/>
    <w:rsid w:val="00246EF8"/>
    <w:rsid w:val="005D64E7"/>
    <w:rsid w:val="007162BA"/>
    <w:rsid w:val="008000C7"/>
    <w:rsid w:val="008A1BB7"/>
    <w:rsid w:val="008F6001"/>
    <w:rsid w:val="00B35A4B"/>
    <w:rsid w:val="00D579AC"/>
    <w:rsid w:val="00E23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71C20"/>
  <w15:docId w15:val="{DB637BB9-6A6A-4C6A-9B7F-1C218ECC8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IMI-Senfl-Edition\NSE\NSE_6_PropriumDeTempore\No29_Dom7pCorpChristi_P29\Vorlage_KB_28.02.2023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S:\IMI-Senfl-Edition\NSE\NSE_6_PropriumDeTempore\No29_Dom7pCorpChristi_P29\Vorlage_KB_28.02.2023.dotx</Template>
  <TotalTime>0</TotalTime>
  <Pages>1</Pages>
  <Words>281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ZIDInstall</dc:creator>
  <dc:description/>
  <cp:lastModifiedBy>Stefan Gasch</cp:lastModifiedBy>
  <cp:revision>6</cp:revision>
  <cp:lastPrinted>2019-11-13T09:44:00Z</cp:lastPrinted>
  <dcterms:created xsi:type="dcterms:W3CDTF">2023-06-27T12:39:00Z</dcterms:created>
  <dcterms:modified xsi:type="dcterms:W3CDTF">2023-12-04T16:03:00Z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