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C856" w14:textId="77777777" w:rsidR="007206F7" w:rsidRDefault="00FC7E25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31. Dominica </w:t>
      </w:r>
      <w:proofErr w:type="spellStart"/>
      <w:r>
        <w:rPr>
          <w:lang w:val="en-GB"/>
        </w:rPr>
        <w:t>nona</w:t>
      </w:r>
      <w:proofErr w:type="spellEnd"/>
      <w:r>
        <w:rPr>
          <w:lang w:val="en-GB"/>
        </w:rPr>
        <w:t xml:space="preserve"> post </w:t>
      </w:r>
      <w:proofErr w:type="spellStart"/>
      <w:r>
        <w:rPr>
          <w:lang w:val="en-GB"/>
        </w:rPr>
        <w:t>Octavas</w:t>
      </w:r>
      <w:proofErr w:type="spellEnd"/>
      <w:r>
        <w:rPr>
          <w:lang w:val="en-GB"/>
        </w:rPr>
        <w:t xml:space="preserve"> Corporis Christi (SC P 31)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206F7" w14:paraId="25B91E8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27E709E" w14:textId="77777777" w:rsidR="007206F7" w:rsidRDefault="00FC7E25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7B35463" w14:textId="77777777" w:rsidR="007206F7" w:rsidRDefault="007206F7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7206F7" w:rsidRPr="006B26A4" w14:paraId="7565350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9D4DC3C" w14:textId="77777777" w:rsidR="007206F7" w:rsidRDefault="00FC7E25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Ecce Deus </w:t>
            </w:r>
            <w:proofErr w:type="spellStart"/>
            <w:r>
              <w:rPr>
                <w:szCs w:val="22"/>
                <w:lang w:val="en-GB"/>
              </w:rPr>
              <w:t>adiuvat</w:t>
            </w:r>
            <w:proofErr w:type="spellEnd"/>
            <w:r>
              <w:rPr>
                <w:szCs w:val="22"/>
                <w:lang w:val="en-GB"/>
              </w:rPr>
              <w:t xml:space="preserve"> me, et Dominus susceptor </w:t>
            </w:r>
            <w:proofErr w:type="spellStart"/>
            <w:r>
              <w:rPr>
                <w:szCs w:val="22"/>
                <w:lang w:val="en-GB"/>
              </w:rPr>
              <w:t>est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animae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meae</w:t>
            </w:r>
            <w:proofErr w:type="spellEnd"/>
            <w:r>
              <w:rPr>
                <w:szCs w:val="22"/>
                <w:lang w:val="en-GB"/>
              </w:rPr>
              <w:t xml:space="preserve">: </w:t>
            </w:r>
            <w:proofErr w:type="spellStart"/>
            <w:r>
              <w:rPr>
                <w:szCs w:val="22"/>
                <w:lang w:val="en-GB"/>
              </w:rPr>
              <w:t>averte</w:t>
            </w:r>
            <w:proofErr w:type="spellEnd"/>
            <w:r>
              <w:rPr>
                <w:szCs w:val="22"/>
                <w:lang w:val="en-GB"/>
              </w:rPr>
              <w:t xml:space="preserve"> mala </w:t>
            </w:r>
            <w:proofErr w:type="spellStart"/>
            <w:r>
              <w:rPr>
                <w:szCs w:val="22"/>
                <w:lang w:val="en-GB"/>
              </w:rPr>
              <w:t>inimicis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meis</w:t>
            </w:r>
            <w:proofErr w:type="spellEnd"/>
            <w:r>
              <w:rPr>
                <w:szCs w:val="22"/>
                <w:lang w:val="en-GB"/>
              </w:rPr>
              <w:t xml:space="preserve">, in </w:t>
            </w:r>
            <w:proofErr w:type="spellStart"/>
            <w:r>
              <w:rPr>
                <w:szCs w:val="22"/>
                <w:lang w:val="en-GB"/>
              </w:rPr>
              <w:t>veritate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tua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disperde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illos</w:t>
            </w:r>
            <w:proofErr w:type="spellEnd"/>
            <w:r>
              <w:rPr>
                <w:szCs w:val="22"/>
                <w:lang w:val="en-GB"/>
              </w:rPr>
              <w:t>, protector meus, Domine.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611D6AC" w14:textId="77777777" w:rsidR="007206F7" w:rsidRDefault="00FC7E25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For behold God is my helper, and the Lord is the protector of my soul: turn back the evils upon my enemies, and cut them off in thy truth, O Lord my protector.</w:t>
            </w:r>
          </w:p>
        </w:tc>
      </w:tr>
      <w:tr w:rsidR="007206F7" w14:paraId="2700932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6B08F15" w14:textId="712812AB" w:rsidR="007206F7" w:rsidRDefault="006B26A4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6B26A4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="00FC7E25">
              <w:rPr>
                <w:rFonts w:eastAsia="MS Mincho"/>
                <w:szCs w:val="22"/>
                <w:lang w:val="en-GB"/>
              </w:rPr>
              <w:t xml:space="preserve">Deus, in </w:t>
            </w:r>
            <w:proofErr w:type="spellStart"/>
            <w:r w:rsidR="00FC7E25">
              <w:rPr>
                <w:rFonts w:eastAsia="MS Mincho"/>
                <w:szCs w:val="22"/>
                <w:lang w:val="en-GB"/>
              </w:rPr>
              <w:t>nomine</w:t>
            </w:r>
            <w:proofErr w:type="spellEnd"/>
            <w:r w:rsidR="00FC7E25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FC7E25">
              <w:rPr>
                <w:rFonts w:eastAsia="MS Mincho"/>
                <w:szCs w:val="22"/>
                <w:lang w:val="en-GB"/>
              </w:rPr>
              <w:t>tuo</w:t>
            </w:r>
            <w:proofErr w:type="spellEnd"/>
            <w:r w:rsidR="00FC7E25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FC7E25">
              <w:rPr>
                <w:rFonts w:eastAsia="MS Mincho"/>
                <w:szCs w:val="22"/>
                <w:lang w:val="en-GB"/>
              </w:rPr>
              <w:t>salvum me</w:t>
            </w:r>
            <w:proofErr w:type="spellEnd"/>
            <w:r w:rsidR="00FC7E25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FC7E25">
              <w:rPr>
                <w:rFonts w:eastAsia="MS Mincho"/>
                <w:szCs w:val="22"/>
                <w:lang w:val="en-GB"/>
              </w:rPr>
              <w:t>fac</w:t>
            </w:r>
            <w:proofErr w:type="spellEnd"/>
            <w:r w:rsidR="00FC7E25">
              <w:rPr>
                <w:rFonts w:eastAsia="MS Mincho"/>
                <w:szCs w:val="22"/>
                <w:lang w:val="en-GB"/>
              </w:rPr>
              <w:t xml:space="preserve">, et in </w:t>
            </w:r>
            <w:proofErr w:type="spellStart"/>
            <w:r w:rsidR="00FC7E25">
              <w:rPr>
                <w:rFonts w:eastAsia="MS Mincho"/>
                <w:szCs w:val="22"/>
                <w:lang w:val="en-GB"/>
              </w:rPr>
              <w:t>virtute</w:t>
            </w:r>
            <w:proofErr w:type="spellEnd"/>
            <w:r w:rsidR="00FC7E25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FC7E25">
              <w:rPr>
                <w:rFonts w:eastAsia="MS Mincho"/>
                <w:szCs w:val="22"/>
                <w:lang w:val="en-GB"/>
              </w:rPr>
              <w:t>tua</w:t>
            </w:r>
            <w:proofErr w:type="spellEnd"/>
            <w:r w:rsidR="00FC7E25">
              <w:rPr>
                <w:rFonts w:eastAsia="MS Mincho"/>
                <w:szCs w:val="22"/>
                <w:lang w:val="en-GB"/>
              </w:rPr>
              <w:t xml:space="preserve"> libera me.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E6DF95C" w14:textId="23853671" w:rsidR="007206F7" w:rsidRDefault="006B26A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6B26A4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="00FC7E25">
              <w:rPr>
                <w:szCs w:val="22"/>
                <w:lang w:val="en-GB"/>
              </w:rPr>
              <w:t>Save me, O God, by thy name, and liberate me in thy strength.</w:t>
            </w:r>
          </w:p>
          <w:p w14:paraId="5C042B5E" w14:textId="77777777" w:rsidR="007206F7" w:rsidRDefault="00FC7E25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7206F7" w14:paraId="781E39E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C1B4A57" w14:textId="77777777" w:rsidR="007206F7" w:rsidRDefault="00FC7E25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DFFC466" w14:textId="77777777" w:rsidR="007206F7" w:rsidRDefault="00FC7E25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3A9FF2EA" w14:textId="77777777" w:rsidR="007206F7" w:rsidRDefault="007206F7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206F7" w14:paraId="165038B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536C411" w14:textId="77777777" w:rsidR="007206F7" w:rsidRDefault="00FC7E25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10C7779" w14:textId="77777777" w:rsidR="007206F7" w:rsidRDefault="007206F7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206F7" w:rsidRPr="006B26A4" w14:paraId="0071D2DC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E9DBE6C" w14:textId="48865DC0" w:rsidR="007206F7" w:rsidRDefault="006B26A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6B26A4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proofErr w:type="spellStart"/>
            <w:r w:rsidR="00FC7E25">
              <w:rPr>
                <w:szCs w:val="22"/>
                <w:lang w:val="en-GB"/>
              </w:rPr>
              <w:t>Attendite</w:t>
            </w:r>
            <w:proofErr w:type="spellEnd"/>
            <w:r w:rsidR="00FC7E25">
              <w:rPr>
                <w:szCs w:val="22"/>
                <w:lang w:val="en-GB"/>
              </w:rPr>
              <w:t xml:space="preserve">, </w:t>
            </w:r>
            <w:proofErr w:type="spellStart"/>
            <w:r w:rsidR="00FC7E25">
              <w:rPr>
                <w:szCs w:val="22"/>
                <w:lang w:val="en-GB"/>
              </w:rPr>
              <w:t>popule</w:t>
            </w:r>
            <w:proofErr w:type="spellEnd"/>
            <w:r w:rsidR="00FC7E25">
              <w:rPr>
                <w:szCs w:val="22"/>
                <w:lang w:val="en-GB"/>
              </w:rPr>
              <w:t xml:space="preserve"> meus, </w:t>
            </w:r>
            <w:proofErr w:type="spellStart"/>
            <w:r w:rsidR="00FC7E25">
              <w:rPr>
                <w:szCs w:val="22"/>
                <w:lang w:val="en-GB"/>
              </w:rPr>
              <w:t>legem</w:t>
            </w:r>
            <w:proofErr w:type="spellEnd"/>
            <w:r w:rsidR="00FC7E25">
              <w:rPr>
                <w:szCs w:val="22"/>
                <w:lang w:val="en-GB"/>
              </w:rPr>
              <w:t xml:space="preserve"> </w:t>
            </w:r>
            <w:proofErr w:type="spellStart"/>
            <w:r w:rsidR="00FC7E25">
              <w:rPr>
                <w:szCs w:val="22"/>
                <w:lang w:val="en-GB"/>
              </w:rPr>
              <w:t>meam</w:t>
            </w:r>
            <w:proofErr w:type="spellEnd"/>
            <w:r w:rsidR="00FC7E25"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49EF034" w14:textId="65C75A47" w:rsidR="007206F7" w:rsidRDefault="006B26A4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6B26A4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="00FC7E25">
              <w:rPr>
                <w:szCs w:val="22"/>
                <w:lang w:val="en-GB"/>
              </w:rPr>
              <w:t>Attend, O my people, to my law.</w:t>
            </w:r>
          </w:p>
        </w:tc>
      </w:tr>
    </w:tbl>
    <w:p w14:paraId="29B2FED7" w14:textId="77777777" w:rsidR="007206F7" w:rsidRDefault="007206F7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206F7" w14:paraId="22BE6C54" w14:textId="77777777" w:rsidTr="005E571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2E74B6F" w14:textId="77777777" w:rsidR="007206F7" w:rsidRDefault="00FC7E25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E45B1B0" w14:textId="77777777" w:rsidR="007206F7" w:rsidRDefault="007206F7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206F7" w14:paraId="66B16EE8" w14:textId="77777777" w:rsidTr="005E571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E4E9F9D" w14:textId="77777777" w:rsidR="007206F7" w:rsidRDefault="00FC7E25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Primum </w:t>
            </w:r>
            <w:proofErr w:type="spellStart"/>
            <w:r>
              <w:rPr>
                <w:szCs w:val="22"/>
                <w:lang w:val="en-GB"/>
              </w:rPr>
              <w:t>quaerite</w:t>
            </w:r>
            <w:proofErr w:type="spellEnd"/>
            <w:r>
              <w:rPr>
                <w:szCs w:val="22"/>
                <w:lang w:val="en-GB"/>
              </w:rPr>
              <w:t xml:space="preserve"> regnum Dei, et omnia </w:t>
            </w:r>
            <w:proofErr w:type="spellStart"/>
            <w:r>
              <w:rPr>
                <w:szCs w:val="22"/>
                <w:lang w:val="en-GB"/>
              </w:rPr>
              <w:t>adjicientur</w:t>
            </w:r>
            <w:proofErr w:type="spellEnd"/>
            <w:r>
              <w:rPr>
                <w:szCs w:val="22"/>
                <w:lang w:val="en-GB"/>
              </w:rPr>
              <w:t xml:space="preserve"> vobis, dicit Dominus.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94E46B8" w14:textId="77777777" w:rsidR="007206F7" w:rsidRDefault="00FC7E25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First seek the kingdom of God, and all things shall be added unto you, saith the Lord.</w:t>
            </w:r>
          </w:p>
          <w:p w14:paraId="3AFBBDE9" w14:textId="77777777" w:rsidR="007206F7" w:rsidRDefault="00FC7E25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5884DBFB" w14:textId="77777777" w:rsidR="005E571E" w:rsidRDefault="005E571E" w:rsidP="005E571E">
      <w:pPr>
        <w:pStyle w:val="berschrift2"/>
        <w:numPr>
          <w:ilvl w:val="1"/>
          <w:numId w:val="3"/>
        </w:numPr>
        <w:rPr>
          <w:lang w:val="en-GB"/>
        </w:rPr>
      </w:pPr>
      <w:r>
        <w:t>Text</w:t>
      </w:r>
    </w:p>
    <w:p w14:paraId="7BF81382" w14:textId="23EC27E5" w:rsidR="005E571E" w:rsidRDefault="005E571E" w:rsidP="005E571E">
      <w:pPr>
        <w:pStyle w:val="Textkrper"/>
        <w:numPr>
          <w:ilvl w:val="1"/>
          <w:numId w:val="3"/>
        </w:numPr>
        <w:rPr>
          <w:lang w:val="en-GB"/>
        </w:rPr>
      </w:pPr>
      <w:r>
        <w:rPr>
          <w:lang w:val="en-GB"/>
        </w:rPr>
        <w:t xml:space="preserve">The text in Senfl’s setting closely follows the </w:t>
      </w:r>
      <w:proofErr w:type="spellStart"/>
      <w:r>
        <w:rPr>
          <w:i/>
          <w:iCs/>
          <w:lang w:val="en-GB"/>
        </w:rPr>
        <w:t>Missale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Frisingense</w:t>
      </w:r>
      <w:proofErr w:type="spellEnd"/>
      <w:r>
        <w:rPr>
          <w:lang w:val="en-GB"/>
        </w:rPr>
        <w:t xml:space="preserve"> (1520), fol. 152</w:t>
      </w:r>
      <w:r>
        <w:rPr>
          <w:vertAlign w:val="superscript"/>
          <w:lang w:val="en-GB"/>
        </w:rPr>
        <w:t>r–v</w:t>
      </w:r>
      <w:r>
        <w:rPr>
          <w:lang w:val="en-GB"/>
        </w:rPr>
        <w:t>, with the difference that the subjunctive present ‘</w:t>
      </w:r>
      <w:proofErr w:type="spellStart"/>
      <w:r>
        <w:rPr>
          <w:lang w:val="en-GB"/>
        </w:rPr>
        <w:t>adiuvet</w:t>
      </w:r>
      <w:proofErr w:type="spellEnd"/>
      <w:r>
        <w:rPr>
          <w:lang w:val="en-GB"/>
        </w:rPr>
        <w:t xml:space="preserve">’ is used in the </w:t>
      </w:r>
      <w:r w:rsidR="006B26A4">
        <w:rPr>
          <w:lang w:val="en-GB"/>
        </w:rPr>
        <w:t>I</w:t>
      </w:r>
      <w:r>
        <w:rPr>
          <w:lang w:val="en-GB"/>
        </w:rPr>
        <w:t xml:space="preserve">ntroit </w:t>
      </w:r>
      <w:r w:rsidR="006B26A4">
        <w:rPr>
          <w:lang w:val="en-GB"/>
        </w:rPr>
        <w:t xml:space="preserve">in the </w:t>
      </w:r>
      <w:proofErr w:type="spellStart"/>
      <w:r w:rsidR="006B26A4">
        <w:rPr>
          <w:i/>
          <w:lang w:val="en-GB"/>
        </w:rPr>
        <w:t>Missale</w:t>
      </w:r>
      <w:proofErr w:type="spellEnd"/>
      <w:r w:rsidR="006B26A4">
        <w:rPr>
          <w:i/>
          <w:lang w:val="en-GB"/>
        </w:rPr>
        <w:t xml:space="preserve"> </w:t>
      </w:r>
      <w:proofErr w:type="spellStart"/>
      <w:r w:rsidR="006B26A4">
        <w:rPr>
          <w:i/>
          <w:lang w:val="en-GB"/>
        </w:rPr>
        <w:t>Frisingense</w:t>
      </w:r>
      <w:proofErr w:type="spellEnd"/>
      <w:r w:rsidR="006B26A4">
        <w:rPr>
          <w:lang w:val="en-GB"/>
        </w:rPr>
        <w:t xml:space="preserve">, </w:t>
      </w:r>
      <w:r>
        <w:rPr>
          <w:lang w:val="en-GB"/>
        </w:rPr>
        <w:t xml:space="preserve">while Senfl’s setting as well as various chant sources such as the </w:t>
      </w:r>
      <w:proofErr w:type="spellStart"/>
      <w:r>
        <w:rPr>
          <w:i/>
          <w:lang w:val="en-GB"/>
        </w:rPr>
        <w:t>Graduale</w:t>
      </w:r>
      <w:proofErr w:type="spellEnd"/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Pataviense</w:t>
      </w:r>
      <w:proofErr w:type="spellEnd"/>
      <w:r>
        <w:rPr>
          <w:lang w:val="en-GB"/>
        </w:rPr>
        <w:t xml:space="preserve"> (1511) provide the indicative present ‘</w:t>
      </w:r>
      <w:proofErr w:type="spellStart"/>
      <w:r>
        <w:rPr>
          <w:lang w:val="en-GB"/>
        </w:rPr>
        <w:t>adiuvat</w:t>
      </w:r>
      <w:proofErr w:type="spellEnd"/>
      <w:r>
        <w:rPr>
          <w:lang w:val="en-GB"/>
        </w:rPr>
        <w:t>’. Both forms are grammatically correct.</w:t>
      </w:r>
    </w:p>
    <w:p w14:paraId="77114E92" w14:textId="77777777" w:rsidR="005E571E" w:rsidRDefault="005E571E" w:rsidP="005E571E">
      <w:pPr>
        <w:pStyle w:val="berschrift2"/>
        <w:numPr>
          <w:ilvl w:val="1"/>
          <w:numId w:val="3"/>
        </w:numPr>
        <w:rPr>
          <w:lang w:val="en-GB"/>
        </w:rPr>
      </w:pPr>
      <w:r>
        <w:rPr>
          <w:lang w:val="en-GB"/>
        </w:rPr>
        <w:t>Cantus firmus</w:t>
      </w:r>
    </w:p>
    <w:p w14:paraId="6E002A0D" w14:textId="77777777" w:rsidR="005E571E" w:rsidRDefault="005E571E" w:rsidP="005E571E">
      <w:pPr>
        <w:pStyle w:val="Textkrper"/>
        <w:numPr>
          <w:ilvl w:val="1"/>
          <w:numId w:val="3"/>
        </w:numPr>
        <w:rPr>
          <w:szCs w:val="22"/>
          <w:lang w:val="en-GB"/>
        </w:rPr>
      </w:pPr>
      <w:r>
        <w:rPr>
          <w:lang w:val="en-GB"/>
        </w:rPr>
        <w:t xml:space="preserve">The cantus firmus of Senfl’s setting appears </w:t>
      </w:r>
      <w:proofErr w:type="spellStart"/>
      <w:r>
        <w:rPr>
          <w:lang w:val="en-GB"/>
        </w:rPr>
        <w:t>untransposed</w:t>
      </w:r>
      <w:proofErr w:type="spellEnd"/>
      <w:r>
        <w:rPr>
          <w:lang w:val="en-GB"/>
        </w:rPr>
        <w:t xml:space="preserve"> in the </w:t>
      </w:r>
      <w:proofErr w:type="spellStart"/>
      <w:r>
        <w:rPr>
          <w:lang w:val="en-GB"/>
        </w:rPr>
        <w:t>bassus</w:t>
      </w:r>
      <w:proofErr w:type="spellEnd"/>
      <w:r>
        <w:rPr>
          <w:lang w:val="en-GB"/>
        </w:rPr>
        <w:t xml:space="preserve">. Senfl’s version corresponds to the monophonic version in the </w:t>
      </w:r>
      <w:proofErr w:type="spellStart"/>
      <w:r>
        <w:rPr>
          <w:i/>
          <w:lang w:val="en-GB"/>
        </w:rPr>
        <w:t>Graduale</w:t>
      </w:r>
      <w:proofErr w:type="spellEnd"/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Pataviense</w:t>
      </w:r>
      <w:proofErr w:type="spellEnd"/>
      <w:r>
        <w:rPr>
          <w:lang w:val="en-GB"/>
        </w:rPr>
        <w:t xml:space="preserve"> (1511), fol. 107</w:t>
      </w:r>
      <w:r>
        <w:rPr>
          <w:vertAlign w:val="superscript"/>
          <w:lang w:val="en-GB"/>
        </w:rPr>
        <w:t>r–v</w:t>
      </w:r>
      <w:r>
        <w:rPr>
          <w:lang w:val="en-GB"/>
        </w:rPr>
        <w:t xml:space="preserve">. However, the </w:t>
      </w:r>
      <w:proofErr w:type="spellStart"/>
      <w:r>
        <w:rPr>
          <w:i/>
          <w:lang w:val="en-GB"/>
        </w:rPr>
        <w:t>Graduale</w:t>
      </w:r>
      <w:proofErr w:type="spellEnd"/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Pataviense</w:t>
      </w:r>
      <w:proofErr w:type="spellEnd"/>
      <w:r>
        <w:rPr>
          <w:lang w:val="en-GB"/>
        </w:rPr>
        <w:t xml:space="preserve"> also features a </w:t>
      </w:r>
      <w:r>
        <w:rPr>
          <w:i/>
          <w:iCs/>
          <w:szCs w:val="22"/>
          <w:lang w:val="en-US"/>
        </w:rPr>
        <w:t>b</w:t>
      </w:r>
      <w:r>
        <w:rPr>
          <w:szCs w:val="22"/>
          <w:lang w:val="en-US"/>
        </w:rPr>
        <w:t>{</w:t>
      </w:r>
      <w:r>
        <w:rPr>
          <w:szCs w:val="22"/>
          <w:highlight w:val="cyan"/>
          <w:lang w:val="en-US"/>
        </w:rPr>
        <w:t>flat</w:t>
      </w:r>
      <w:r>
        <w:rPr>
          <w:szCs w:val="22"/>
          <w:lang w:val="en-US"/>
        </w:rPr>
        <w:t xml:space="preserve">} </w:t>
      </w:r>
      <w:r>
        <w:rPr>
          <w:lang w:val="en-GB"/>
        </w:rPr>
        <w:t>in the psalm verse at ‘(li-)be-(</w:t>
      </w:r>
      <w:proofErr w:type="spellStart"/>
      <w:r>
        <w:rPr>
          <w:lang w:val="en-GB"/>
        </w:rPr>
        <w:t>ra</w:t>
      </w:r>
      <w:proofErr w:type="spellEnd"/>
      <w:r>
        <w:rPr>
          <w:lang w:val="en-GB"/>
        </w:rPr>
        <w:t xml:space="preserve">)’ </w:t>
      </w:r>
      <w:r>
        <w:rPr>
          <w:szCs w:val="22"/>
          <w:lang w:val="en-US"/>
        </w:rPr>
        <w:t xml:space="preserve">that appears neither in </w:t>
      </w:r>
      <w:r>
        <w:rPr>
          <w:szCs w:val="22"/>
          <w:lang w:val="en-GB"/>
        </w:rPr>
        <w:t xml:space="preserve">Senfl’s setting nor in other chant sources, such as </w:t>
      </w:r>
      <w:r>
        <w:rPr>
          <w:szCs w:val="22"/>
          <w:lang w:val="en-US"/>
        </w:rPr>
        <w:t xml:space="preserve">the </w:t>
      </w:r>
      <w:proofErr w:type="spellStart"/>
      <w:r>
        <w:rPr>
          <w:i/>
          <w:lang w:val="en-GB"/>
        </w:rPr>
        <w:t>Graduale</w:t>
      </w:r>
      <w:proofErr w:type="spellEnd"/>
      <w:r>
        <w:rPr>
          <w:i/>
          <w:lang w:val="en-GB"/>
        </w:rPr>
        <w:t xml:space="preserve"> Gregorianum</w:t>
      </w:r>
      <w:r>
        <w:rPr>
          <w:lang w:val="en-GB"/>
        </w:rPr>
        <w:t xml:space="preserve"> (1510), fol. 73</w:t>
      </w:r>
      <w:r>
        <w:rPr>
          <w:vertAlign w:val="superscript"/>
          <w:lang w:val="en-GB"/>
        </w:rPr>
        <w:t>r</w:t>
      </w:r>
      <w:r>
        <w:rPr>
          <w:lang w:val="en-GB"/>
        </w:rPr>
        <w:t>.</w:t>
      </w:r>
    </w:p>
    <w:p w14:paraId="175A2E09" w14:textId="2555E286" w:rsidR="005E571E" w:rsidRDefault="005E571E" w:rsidP="005E571E">
      <w:pPr>
        <w:pStyle w:val="Textkrper"/>
        <w:numPr>
          <w:ilvl w:val="1"/>
          <w:numId w:val="3"/>
        </w:numPr>
        <w:rPr>
          <w:szCs w:val="22"/>
          <w:lang w:val="en-GB"/>
        </w:rPr>
      </w:pPr>
      <w:r w:rsidRPr="00F43E95">
        <w:rPr>
          <w:lang w:val="en-US"/>
        </w:rPr>
        <w:t>For the introit antiphon, t</w:t>
      </w:r>
      <w:r>
        <w:rPr>
          <w:lang w:val="en-GB"/>
        </w:rPr>
        <w:t xml:space="preserve">he fifth mode of the chant requires the staff signature of a </w:t>
      </w:r>
      <w:r>
        <w:rPr>
          <w:i/>
          <w:iCs/>
          <w:lang w:val="en-GB"/>
        </w:rPr>
        <w:t>b</w:t>
      </w:r>
      <w:r>
        <w:rPr>
          <w:lang w:val="en-GB"/>
        </w:rPr>
        <w:t>{</w:t>
      </w:r>
      <w:r>
        <w:rPr>
          <w:highlight w:val="cyan"/>
          <w:lang w:val="en-GB"/>
        </w:rPr>
        <w:t>flat</w:t>
      </w:r>
      <w:r>
        <w:rPr>
          <w:lang w:val="en-GB"/>
        </w:rPr>
        <w:t xml:space="preserve">}. As in P 33, which is also set in the fifth mode, the scribe of </w:t>
      </w:r>
      <w:r>
        <w:rPr>
          <w:b/>
          <w:bCs/>
          <w:lang w:val="en-GB"/>
        </w:rPr>
        <w:t>Mun</w:t>
      </w:r>
      <w:r>
        <w:rPr>
          <w:b/>
          <w:bCs/>
          <w:vertAlign w:val="superscript"/>
          <w:lang w:val="en-GB"/>
        </w:rPr>
        <w:t>1</w:t>
      </w:r>
      <w:r>
        <w:rPr>
          <w:lang w:val="en-GB"/>
        </w:rPr>
        <w:t xml:space="preserve">, however, notates the </w:t>
      </w:r>
      <w:r>
        <w:rPr>
          <w:i/>
          <w:iCs/>
          <w:lang w:val="en-GB"/>
        </w:rPr>
        <w:t>b</w:t>
      </w:r>
      <w:r>
        <w:rPr>
          <w:lang w:val="en-GB"/>
        </w:rPr>
        <w:t>{</w:t>
      </w:r>
      <w:r>
        <w:rPr>
          <w:highlight w:val="cyan"/>
          <w:lang w:val="en-GB"/>
        </w:rPr>
        <w:t>flat</w:t>
      </w:r>
      <w:r>
        <w:rPr>
          <w:lang w:val="en-GB"/>
        </w:rPr>
        <w:t xml:space="preserve">} not in all the voices. At the beginning of the introit antiphon, the staff signature </w:t>
      </w:r>
      <w:r>
        <w:rPr>
          <w:i/>
          <w:iCs/>
          <w:szCs w:val="22"/>
          <w:lang w:val="en-US"/>
        </w:rPr>
        <w:t>b</w:t>
      </w:r>
      <w:r>
        <w:rPr>
          <w:szCs w:val="22"/>
          <w:lang w:val="en-US"/>
        </w:rPr>
        <w:t>{</w:t>
      </w:r>
      <w:r>
        <w:rPr>
          <w:szCs w:val="22"/>
          <w:highlight w:val="cyan"/>
          <w:lang w:val="en-US"/>
        </w:rPr>
        <w:t>flat</w:t>
      </w:r>
      <w:r>
        <w:rPr>
          <w:szCs w:val="22"/>
          <w:lang w:val="en-US"/>
        </w:rPr>
        <w:t xml:space="preserve">} is set </w:t>
      </w:r>
      <w:r>
        <w:rPr>
          <w:lang w:val="en-GB"/>
        </w:rPr>
        <w:t xml:space="preserve">only for the </w:t>
      </w:r>
      <w:proofErr w:type="spellStart"/>
      <w:r>
        <w:rPr>
          <w:lang w:val="en-GB"/>
        </w:rPr>
        <w:t>contratenor</w:t>
      </w:r>
      <w:proofErr w:type="spellEnd"/>
      <w:r>
        <w:rPr>
          <w:lang w:val="en-GB"/>
        </w:rPr>
        <w:t xml:space="preserve">, in </w:t>
      </w:r>
      <w:r>
        <w:rPr>
          <w:szCs w:val="22"/>
          <w:lang w:val="en-US"/>
        </w:rPr>
        <w:t xml:space="preserve">mm. </w:t>
      </w:r>
      <w:r>
        <w:rPr>
          <w:szCs w:val="22"/>
          <w:lang w:val="en-GB"/>
        </w:rPr>
        <w:t xml:space="preserve">8–64 for </w:t>
      </w:r>
      <w:r>
        <w:rPr>
          <w:szCs w:val="22"/>
          <w:lang w:val="en-US"/>
        </w:rPr>
        <w:t xml:space="preserve">the </w:t>
      </w:r>
      <w:proofErr w:type="spellStart"/>
      <w:r>
        <w:rPr>
          <w:szCs w:val="22"/>
          <w:lang w:val="en-US"/>
        </w:rPr>
        <w:t>discantus</w:t>
      </w:r>
      <w:proofErr w:type="spellEnd"/>
      <w:r>
        <w:rPr>
          <w:szCs w:val="22"/>
          <w:lang w:val="en-US"/>
        </w:rPr>
        <w:t xml:space="preserve">, and in mm. </w:t>
      </w:r>
      <w:r>
        <w:rPr>
          <w:szCs w:val="22"/>
          <w:lang w:val="en-GB"/>
        </w:rPr>
        <w:t>43–64 for the tenor (</w:t>
      </w:r>
      <w:r w:rsidR="006B26A4">
        <w:rPr>
          <w:lang w:val="en-GB"/>
        </w:rPr>
        <w:t>see</w:t>
      </w:r>
      <w:r>
        <w:rPr>
          <w:lang w:val="en-GB"/>
        </w:rPr>
        <w:t xml:space="preserve"> Staff signatures). As a result, the </w:t>
      </w:r>
      <w:r>
        <w:rPr>
          <w:i/>
          <w:iCs/>
          <w:lang w:val="en-GB"/>
        </w:rPr>
        <w:t>b</w:t>
      </w:r>
      <w:r>
        <w:rPr>
          <w:lang w:val="en-GB"/>
        </w:rPr>
        <w:t xml:space="preserve">-pitch appears ambiguous and conflicting pitches arise, whereas </w:t>
      </w:r>
      <w:proofErr w:type="spellStart"/>
      <w:r>
        <w:rPr>
          <w:i/>
          <w:iCs/>
          <w:lang w:val="en-GB"/>
        </w:rPr>
        <w:t>musica</w:t>
      </w:r>
      <w:proofErr w:type="spellEnd"/>
      <w:r>
        <w:rPr>
          <w:i/>
          <w:iCs/>
          <w:lang w:val="en-GB"/>
        </w:rPr>
        <w:t xml:space="preserve"> </w:t>
      </w:r>
      <w:proofErr w:type="spellStart"/>
      <w:r>
        <w:rPr>
          <w:i/>
          <w:iCs/>
          <w:lang w:val="en-GB"/>
        </w:rPr>
        <w:t>ficta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 xml:space="preserve">has to be added accordingly. In m. 9, for example, the </w:t>
      </w:r>
      <w:r>
        <w:rPr>
          <w:i/>
          <w:iCs/>
          <w:lang w:val="en-GB"/>
        </w:rPr>
        <w:t>b</w:t>
      </w:r>
      <w:r>
        <w:rPr>
          <w:lang w:val="en-GB"/>
        </w:rPr>
        <w:t xml:space="preserve"> in the tenor needs to be inflected by a </w:t>
      </w:r>
      <w:r>
        <w:rPr>
          <w:i/>
          <w:iCs/>
          <w:lang w:val="en-GB"/>
        </w:rPr>
        <w:t>b</w:t>
      </w:r>
      <w:r>
        <w:rPr>
          <w:lang w:val="en-GB"/>
        </w:rPr>
        <w:t>{</w:t>
      </w:r>
      <w:r>
        <w:rPr>
          <w:highlight w:val="cyan"/>
          <w:lang w:val="en-GB"/>
        </w:rPr>
        <w:t>flat</w:t>
      </w:r>
      <w:r>
        <w:rPr>
          <w:lang w:val="en-GB"/>
        </w:rPr>
        <w:t xml:space="preserve">}, as the </w:t>
      </w:r>
      <w:proofErr w:type="spellStart"/>
      <w:r>
        <w:rPr>
          <w:lang w:val="en-GB"/>
        </w:rPr>
        <w:t>discantus</w:t>
      </w:r>
      <w:proofErr w:type="spellEnd"/>
      <w:r>
        <w:rPr>
          <w:lang w:val="en-GB"/>
        </w:rPr>
        <w:t xml:space="preserve"> performs a </w:t>
      </w:r>
      <w:r>
        <w:rPr>
          <w:i/>
          <w:iCs/>
          <w:lang w:val="en-GB"/>
        </w:rPr>
        <w:t>b</w:t>
      </w:r>
      <w:r>
        <w:rPr>
          <w:lang w:val="en-GB"/>
        </w:rPr>
        <w:t>{</w:t>
      </w:r>
      <w:r>
        <w:rPr>
          <w:highlight w:val="cyan"/>
          <w:lang w:val="en-GB"/>
        </w:rPr>
        <w:t>flat</w:t>
      </w:r>
      <w:r>
        <w:rPr>
          <w:lang w:val="en-GB"/>
        </w:rPr>
        <w:t xml:space="preserve">} at the same time. For the </w:t>
      </w:r>
      <w:proofErr w:type="spellStart"/>
      <w:r>
        <w:rPr>
          <w:lang w:val="en-GB"/>
        </w:rPr>
        <w:t>bassus</w:t>
      </w:r>
      <w:proofErr w:type="spellEnd"/>
      <w:r>
        <w:rPr>
          <w:lang w:val="en-GB"/>
        </w:rPr>
        <w:t xml:space="preserve">, the editors chose to avoid several strong </w:t>
      </w:r>
      <w:r>
        <w:rPr>
          <w:i/>
          <w:iCs/>
          <w:lang w:val="en-GB"/>
        </w:rPr>
        <w:t>mi contra fa</w:t>
      </w:r>
      <w:r>
        <w:rPr>
          <w:lang w:val="en-GB"/>
        </w:rPr>
        <w:t xml:space="preserve"> passages (see Accidentals, e.g. m. 32</w:t>
      </w:r>
      <w:r>
        <w:rPr>
          <w:vertAlign w:val="subscript"/>
          <w:lang w:val="en-GB"/>
        </w:rPr>
        <w:t>3</w:t>
      </w:r>
      <w:r>
        <w:rPr>
          <w:lang w:val="en-GB"/>
        </w:rPr>
        <w:t xml:space="preserve"> and m. 39</w:t>
      </w:r>
      <w:r>
        <w:rPr>
          <w:vertAlign w:val="subscript"/>
          <w:lang w:val="en-GB"/>
        </w:rPr>
        <w:t>3</w:t>
      </w:r>
      <w:r>
        <w:rPr>
          <w:lang w:val="en-GB"/>
        </w:rPr>
        <w:t xml:space="preserve">) </w:t>
      </w:r>
      <w:proofErr w:type="gramStart"/>
      <w:r>
        <w:rPr>
          <w:lang w:val="en-GB"/>
        </w:rPr>
        <w:t>in order to</w:t>
      </w:r>
      <w:proofErr w:type="gramEnd"/>
      <w:r>
        <w:rPr>
          <w:lang w:val="en-GB"/>
        </w:rPr>
        <w:t xml:space="preserve"> keep the ambiguity of the </w:t>
      </w:r>
      <w:r w:rsidRPr="00F43E95">
        <w:rPr>
          <w:i/>
          <w:iCs/>
          <w:lang w:val="en-GB"/>
        </w:rPr>
        <w:t>b</w:t>
      </w:r>
      <w:r>
        <w:rPr>
          <w:lang w:val="en-GB"/>
        </w:rPr>
        <w:t xml:space="preserve">-pitch, as the notation of the scribe suggests (cf. the cadence on </w:t>
      </w:r>
      <w:r>
        <w:rPr>
          <w:i/>
          <w:iCs/>
          <w:lang w:val="en-GB"/>
        </w:rPr>
        <w:t>a</w:t>
      </w:r>
      <w:r>
        <w:rPr>
          <w:lang w:val="en-GB"/>
        </w:rPr>
        <w:t xml:space="preserve"> with </w:t>
      </w:r>
      <w:r>
        <w:rPr>
          <w:i/>
          <w:iCs/>
          <w:lang w:val="en-GB"/>
        </w:rPr>
        <w:t>b</w:t>
      </w:r>
      <w:r>
        <w:rPr>
          <w:lang w:val="en-GB"/>
        </w:rPr>
        <w:t xml:space="preserve"> and </w:t>
      </w:r>
      <w:r>
        <w:rPr>
          <w:i/>
          <w:iCs/>
          <w:lang w:val="en-GB"/>
        </w:rPr>
        <w:t>g</w:t>
      </w:r>
      <w:r>
        <w:rPr>
          <w:lang w:val="en-GB"/>
        </w:rPr>
        <w:t>{</w:t>
      </w:r>
      <w:r>
        <w:rPr>
          <w:shd w:val="clear" w:color="auto" w:fill="00FFFF"/>
          <w:lang w:val="en-GB"/>
        </w:rPr>
        <w:t>sharp</w:t>
      </w:r>
      <w:r>
        <w:rPr>
          <w:lang w:val="en-GB"/>
        </w:rPr>
        <w:t xml:space="preserve">} in m. 27). As the </w:t>
      </w:r>
      <w:proofErr w:type="spellStart"/>
      <w:r>
        <w:rPr>
          <w:lang w:val="en-GB"/>
        </w:rPr>
        <w:t>bassus</w:t>
      </w:r>
      <w:proofErr w:type="spellEnd"/>
      <w:r>
        <w:rPr>
          <w:lang w:val="en-GB"/>
        </w:rPr>
        <w:t xml:space="preserve"> remains the only voice to bear no staff signature throughout the piece, the editors decided to add a </w:t>
      </w:r>
      <w:r>
        <w:rPr>
          <w:i/>
          <w:iCs/>
          <w:lang w:val="en-GB"/>
        </w:rPr>
        <w:t>b</w:t>
      </w:r>
      <w:r w:rsidR="006B26A4">
        <w:rPr>
          <w:lang w:val="en-GB"/>
        </w:rPr>
        <w:t>{</w:t>
      </w:r>
      <w:r w:rsidR="006B26A4" w:rsidRPr="006B26A4">
        <w:rPr>
          <w:highlight w:val="cyan"/>
          <w:lang w:val="en-GB"/>
        </w:rPr>
        <w:t>flat</w:t>
      </w:r>
      <w:r w:rsidR="006B26A4">
        <w:rPr>
          <w:lang w:val="en-GB"/>
        </w:rPr>
        <w:t>}</w:t>
      </w:r>
      <w:r>
        <w:rPr>
          <w:lang w:val="en-GB"/>
        </w:rPr>
        <w:t xml:space="preserve"> signature for all the voices to allow for uniformity even though this leads to some pitches bearing both a </w:t>
      </w:r>
      <w:r>
        <w:rPr>
          <w:i/>
          <w:iCs/>
          <w:lang w:val="en-GB"/>
        </w:rPr>
        <w:t>vera</w:t>
      </w:r>
      <w:r>
        <w:rPr>
          <w:lang w:val="en-GB"/>
        </w:rPr>
        <w:t xml:space="preserve"> </w:t>
      </w:r>
      <w:r>
        <w:rPr>
          <w:i/>
          <w:iCs/>
          <w:lang w:val="en-GB"/>
        </w:rPr>
        <w:t>b</w:t>
      </w:r>
      <w:r w:rsidRPr="00F43E95">
        <w:rPr>
          <w:lang w:val="en-GB"/>
        </w:rPr>
        <w:t>{</w:t>
      </w:r>
      <w:r w:rsidRPr="00F43E95">
        <w:rPr>
          <w:highlight w:val="cyan"/>
          <w:lang w:val="en-GB"/>
        </w:rPr>
        <w:t>natural</w:t>
      </w:r>
      <w:r w:rsidRPr="00F43E95">
        <w:rPr>
          <w:lang w:val="en-GB"/>
        </w:rPr>
        <w:t>}</w:t>
      </w:r>
      <w:r>
        <w:rPr>
          <w:lang w:val="en-GB"/>
        </w:rPr>
        <w:t xml:space="preserve"> as an accidental before of the note head and a </w:t>
      </w:r>
      <w:proofErr w:type="spellStart"/>
      <w:r>
        <w:rPr>
          <w:i/>
          <w:iCs/>
          <w:lang w:val="en-GB"/>
        </w:rPr>
        <w:t>ficta</w:t>
      </w:r>
      <w:proofErr w:type="spellEnd"/>
      <w:r>
        <w:rPr>
          <w:lang w:val="en-GB"/>
        </w:rPr>
        <w:t xml:space="preserve"> </w:t>
      </w:r>
      <w:r>
        <w:rPr>
          <w:i/>
          <w:iCs/>
          <w:lang w:val="en-GB"/>
        </w:rPr>
        <w:t>b</w:t>
      </w:r>
      <w:r>
        <w:rPr>
          <w:lang w:val="en-GB"/>
        </w:rPr>
        <w:t>{</w:t>
      </w:r>
      <w:r>
        <w:rPr>
          <w:highlight w:val="cyan"/>
          <w:lang w:val="en-GB"/>
        </w:rPr>
        <w:t>flat</w:t>
      </w:r>
      <w:r>
        <w:rPr>
          <w:lang w:val="en-GB"/>
        </w:rPr>
        <w:t>} above it.</w:t>
      </w:r>
    </w:p>
    <w:p w14:paraId="3011BC4A" w14:textId="77777777" w:rsidR="007206F7" w:rsidRDefault="00FC7E25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7206F7" w:rsidRPr="006B26A4" w14:paraId="45D90F8D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371421F" w14:textId="42EE5EC2" w:rsidR="007206F7" w:rsidRDefault="00FC7E25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FC7E25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1B026493" w14:textId="6E395868" w:rsidR="007206F7" w:rsidRDefault="00FC7E25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Mbs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25, [nos. 19–21], </w:t>
            </w:r>
            <w:proofErr w:type="spellStart"/>
            <w:r>
              <w:rPr>
                <w:szCs w:val="22"/>
                <w:lang w:val="en-GB"/>
              </w:rPr>
              <w:t>fols</w:t>
            </w:r>
            <w:proofErr w:type="spellEnd"/>
            <w:r>
              <w:rPr>
                <w:szCs w:val="22"/>
                <w:lang w:val="en-GB"/>
              </w:rPr>
              <w:t>. 153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–160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B), </w:t>
            </w:r>
            <w:r>
              <w:rPr>
                <w:i/>
                <w:iCs/>
                <w:szCs w:val="22"/>
                <w:lang w:val="en-GB"/>
              </w:rPr>
              <w:t>L. S.</w:t>
            </w:r>
            <w:r>
              <w:rPr>
                <w:szCs w:val="22"/>
                <w:lang w:val="en-GB"/>
              </w:rPr>
              <w:t xml:space="preserve">, </w:t>
            </w:r>
            <w:r w:rsidR="006B26A4">
              <w:rPr>
                <w:szCs w:val="22"/>
                <w:lang w:val="en-GB"/>
              </w:rPr>
              <w:t>heading</w:t>
            </w:r>
            <w:r>
              <w:rPr>
                <w:szCs w:val="22"/>
                <w:lang w:val="en-GB"/>
              </w:rPr>
              <w:t xml:space="preserve">: 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lang w:val="en-GB"/>
              </w:rPr>
              <w:t>[</w:t>
            </w:r>
            <w:proofErr w:type="spellStart"/>
            <w:r>
              <w:rPr>
                <w:i/>
                <w:iCs/>
                <w:szCs w:val="22"/>
                <w:lang w:val="en-GB"/>
              </w:rPr>
              <w:t>omi</w:t>
            </w:r>
            <w:proofErr w:type="spellEnd"/>
            <w:r>
              <w:rPr>
                <w:szCs w:val="22"/>
                <w:lang w:val="en-GB"/>
              </w:rPr>
              <w:t>]</w:t>
            </w:r>
            <w:proofErr w:type="spellStart"/>
            <w:r>
              <w:rPr>
                <w:i/>
                <w:iCs/>
                <w:szCs w:val="22"/>
                <w:lang w:val="en-GB"/>
              </w:rPr>
              <w:t>nica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Nona.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33367E3F" w14:textId="77777777" w:rsidR="007206F7" w:rsidRDefault="00FC7E25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lastRenderedPageBreak/>
        <w:t>Critical Notes</w:t>
      </w:r>
    </w:p>
    <w:p w14:paraId="4C96118D" w14:textId="77777777" w:rsidR="007206F7" w:rsidRDefault="00FC7E25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342C1FD2" w14:textId="77777777" w:rsidR="007206F7" w:rsidRDefault="00FC7E25">
      <w:pPr>
        <w:pStyle w:val="Textkrper"/>
        <w:numPr>
          <w:ilvl w:val="2"/>
          <w:numId w:val="1"/>
        </w:numPr>
      </w:pPr>
      <w:proofErr w:type="spellStart"/>
      <w:r>
        <w:t>Staff</w:t>
      </w:r>
      <w:proofErr w:type="spellEnd"/>
      <w:r>
        <w:t xml:space="preserve"> </w:t>
      </w:r>
      <w:proofErr w:type="spellStart"/>
      <w:r>
        <w:t>signatures</w:t>
      </w:r>
      <w:proofErr w:type="spellEnd"/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206F7" w14:paraId="2D62E92C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CD8DB6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8–64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C25177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BC0D9C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US"/>
              </w:rPr>
              <w:t>b</w:t>
            </w:r>
            <w:r>
              <w:rPr>
                <w:szCs w:val="22"/>
                <w:lang w:val="en-US"/>
              </w:rPr>
              <w:t>{</w:t>
            </w:r>
            <w:r>
              <w:rPr>
                <w:szCs w:val="22"/>
                <w:highlight w:val="cyan"/>
                <w:lang w:val="en-US"/>
              </w:rPr>
              <w:t>flat</w:t>
            </w:r>
            <w:r>
              <w:rPr>
                <w:szCs w:val="22"/>
                <w:lang w:val="en-US"/>
              </w:rPr>
              <w:t>}</w:t>
            </w:r>
          </w:p>
        </w:tc>
      </w:tr>
      <w:tr w:rsidR="007206F7" w14:paraId="6542B8B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6980C1C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43–64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1560D1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30192E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US"/>
              </w:rPr>
              <w:t>b</w:t>
            </w:r>
            <w:r>
              <w:rPr>
                <w:szCs w:val="22"/>
                <w:lang w:val="en-US"/>
              </w:rPr>
              <w:t>{</w:t>
            </w:r>
            <w:r>
              <w:rPr>
                <w:szCs w:val="22"/>
                <w:highlight w:val="cyan"/>
                <w:lang w:val="en-US"/>
              </w:rPr>
              <w:t>flat</w:t>
            </w:r>
            <w:r>
              <w:rPr>
                <w:szCs w:val="22"/>
                <w:lang w:val="en-US"/>
              </w:rPr>
              <w:t>}</w:t>
            </w:r>
          </w:p>
        </w:tc>
      </w:tr>
    </w:tbl>
    <w:p w14:paraId="4BB58831" w14:textId="77777777" w:rsidR="007206F7" w:rsidRDefault="00FC7E25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>
        <w:t>Variants</w:t>
      </w:r>
      <w:proofErr w:type="spellEnd"/>
      <w:r>
        <w:t xml:space="preserve"> in pitch and </w:t>
      </w:r>
      <w:proofErr w:type="spellStart"/>
      <w:r>
        <w:t>rhythm</w:t>
      </w:r>
      <w:proofErr w:type="spellEnd"/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206F7" w14:paraId="0769CA0A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36AABA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2405CC3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3391B6" w14:textId="12FE865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</w:t>
            </w:r>
            <w:r w:rsidR="005E571E">
              <w:rPr>
                <w:szCs w:val="22"/>
                <w:lang w:val="en-GB"/>
              </w:rPr>
              <w:t>-</w:t>
            </w:r>
            <w:r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added later</w:t>
            </w:r>
          </w:p>
        </w:tc>
      </w:tr>
    </w:tbl>
    <w:p w14:paraId="007889B9" w14:textId="77777777" w:rsidR="007206F7" w:rsidRDefault="00FC7E25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Accidentals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206F7" w14:paraId="6A7DAA9E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483881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AC6C7B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CA71D4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 xml:space="preserve">no </w:t>
            </w:r>
            <w:r>
              <w:rPr>
                <w:i/>
                <w:iCs/>
                <w:szCs w:val="22"/>
                <w:lang w:val="en-US"/>
              </w:rPr>
              <w:t>b</w:t>
            </w:r>
            <w:r>
              <w:rPr>
                <w:szCs w:val="22"/>
                <w:lang w:val="en-US"/>
              </w:rPr>
              <w:t>{</w:t>
            </w:r>
            <w:r>
              <w:rPr>
                <w:szCs w:val="22"/>
                <w:highlight w:val="cyan"/>
                <w:lang w:val="en-US"/>
              </w:rPr>
              <w:t>flat</w:t>
            </w:r>
            <w:r>
              <w:rPr>
                <w:szCs w:val="22"/>
                <w:lang w:val="en-US"/>
              </w:rPr>
              <w:t>}</w:t>
            </w:r>
          </w:p>
        </w:tc>
      </w:tr>
      <w:tr w:rsidR="007206F7" w14:paraId="663DDFDF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075466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3DC791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1DB88D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lang w:val="en-US"/>
              </w:rPr>
              <w:t xml:space="preserve">no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flat</w:t>
            </w:r>
            <w:r>
              <w:rPr>
                <w:lang w:val="en-US"/>
              </w:rPr>
              <w:t>}</w:t>
            </w:r>
          </w:p>
        </w:tc>
      </w:tr>
      <w:tr w:rsidR="007206F7" w14:paraId="5028EADC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C2685E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2ACFBE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706D97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lang w:val="en-US"/>
              </w:rPr>
              <w:t xml:space="preserve">no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flat</w:t>
            </w:r>
            <w:r>
              <w:rPr>
                <w:lang w:val="en-US"/>
              </w:rPr>
              <w:t>}</w:t>
            </w:r>
          </w:p>
        </w:tc>
      </w:tr>
      <w:tr w:rsidR="007206F7" w14:paraId="7B9F80EA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C6CBD1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85FF39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9CEF93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lang w:val="en-US"/>
              </w:rPr>
              <w:t xml:space="preserve">no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flat</w:t>
            </w:r>
            <w:r>
              <w:rPr>
                <w:lang w:val="en-US"/>
              </w:rPr>
              <w:t>}</w:t>
            </w:r>
          </w:p>
        </w:tc>
      </w:tr>
      <w:tr w:rsidR="007206F7" w14:paraId="6946D58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218449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DCBCB5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4063F0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lang w:val="en-US"/>
              </w:rPr>
              <w:t xml:space="preserve">no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flat</w:t>
            </w:r>
            <w:r>
              <w:rPr>
                <w:lang w:val="en-US"/>
              </w:rPr>
              <w:t>}</w:t>
            </w:r>
          </w:p>
        </w:tc>
      </w:tr>
      <w:tr w:rsidR="007206F7" w14:paraId="630FDBD4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79EEEF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D039B1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2003C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lang w:val="en-US"/>
              </w:rPr>
              <w:t xml:space="preserve">no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flat</w:t>
            </w:r>
            <w:r>
              <w:rPr>
                <w:lang w:val="en-US"/>
              </w:rPr>
              <w:t>}</w:t>
            </w:r>
          </w:p>
        </w:tc>
      </w:tr>
      <w:tr w:rsidR="007206F7" w14:paraId="6117EC4E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7152A4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7C5CBC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FE5537" w14:textId="515A3F0C" w:rsidR="00FC7E25" w:rsidRPr="00FC7E25" w:rsidRDefault="00FC7E25" w:rsidP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lang w:val="en-US"/>
              </w:rPr>
              <w:t xml:space="preserve">no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flat</w:t>
            </w:r>
            <w:r>
              <w:rPr>
                <w:lang w:val="en-US"/>
              </w:rPr>
              <w:t>}</w:t>
            </w:r>
          </w:p>
        </w:tc>
      </w:tr>
      <w:tr w:rsidR="00FC7E25" w14:paraId="3936AE1C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5D2C81" w14:textId="67D0E526" w:rsidR="00FC7E25" w:rsidRDefault="00FC7E25" w:rsidP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57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8157F5" w14:textId="357CDCE3" w:rsidR="00FC7E25" w:rsidRDefault="00FC7E25" w:rsidP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183F07" w14:textId="1232D073" w:rsidR="00FC7E25" w:rsidRDefault="00FC7E25" w:rsidP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no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lang w:val="en-US"/>
              </w:rPr>
              <w:t>{</w:t>
            </w:r>
            <w:r>
              <w:rPr>
                <w:highlight w:val="cyan"/>
                <w:lang w:val="en-US"/>
              </w:rPr>
              <w:t>flat</w:t>
            </w:r>
            <w:r>
              <w:rPr>
                <w:lang w:val="en-US"/>
              </w:rPr>
              <w:t>}</w:t>
            </w:r>
          </w:p>
        </w:tc>
      </w:tr>
    </w:tbl>
    <w:p w14:paraId="6DD16305" w14:textId="77777777" w:rsidR="007206F7" w:rsidRDefault="00FC7E25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206F7" w14:paraId="75B5036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4D0AC3B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–59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6C1F30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2F5406A" w14:textId="5DE04535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protetor</w:t>
            </w:r>
            <w:proofErr w:type="spellEnd"/>
            <w:r w:rsidR="006B26A4">
              <w:rPr>
                <w:iCs/>
                <w:szCs w:val="22"/>
                <w:lang w:val="en-GB"/>
              </w:rPr>
              <w:t xml:space="preserve"> [sic]</w:t>
            </w:r>
          </w:p>
        </w:tc>
      </w:tr>
    </w:tbl>
    <w:p w14:paraId="3C4FE7D9" w14:textId="77777777" w:rsidR="007206F7" w:rsidRDefault="00FC7E25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Communion</w:t>
      </w:r>
    </w:p>
    <w:p w14:paraId="607E4579" w14:textId="77777777" w:rsidR="007206F7" w:rsidRDefault="00FC7E25">
      <w:pPr>
        <w:pStyle w:val="Textkrper"/>
        <w:numPr>
          <w:ilvl w:val="2"/>
          <w:numId w:val="1"/>
        </w:numPr>
        <w:rPr>
          <w:lang w:val="en-GB"/>
        </w:rPr>
      </w:pPr>
      <w:proofErr w:type="spellStart"/>
      <w:r>
        <w:t>Textual</w:t>
      </w:r>
      <w:proofErr w:type="spellEnd"/>
      <w:r>
        <w:t xml:space="preserve"> </w:t>
      </w:r>
      <w:proofErr w:type="spellStart"/>
      <w:r>
        <w:t>variants</w:t>
      </w:r>
      <w:proofErr w:type="spellEnd"/>
      <w:r>
        <w:t xml:space="preserve"> and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placement</w:t>
      </w:r>
      <w:proofErr w:type="spellEnd"/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7206F7" w14:paraId="6F638B74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3C2465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4D370C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45809A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</w:pPr>
            <w:proofErr w:type="spellStart"/>
            <w:r>
              <w:rPr>
                <w:i/>
                <w:szCs w:val="22"/>
                <w:lang w:val="en-GB"/>
              </w:rPr>
              <w:t>adicientur</w:t>
            </w:r>
            <w:proofErr w:type="spellEnd"/>
          </w:p>
        </w:tc>
      </w:tr>
      <w:tr w:rsidR="007206F7" w14:paraId="39ACAF0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E9D68D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D8D157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E3C296" w14:textId="77777777" w:rsidR="007206F7" w:rsidRDefault="00FC7E25">
            <w:pPr>
              <w:pStyle w:val="Textkrper"/>
              <w:widowControl w:val="0"/>
              <w:numPr>
                <w:ilvl w:val="0"/>
                <w:numId w:val="1"/>
              </w:numPr>
            </w:pPr>
            <w:proofErr w:type="spellStart"/>
            <w:r>
              <w:rPr>
                <w:i/>
                <w:szCs w:val="22"/>
                <w:lang w:val="en-GB"/>
              </w:rPr>
              <w:t>adicientur</w:t>
            </w:r>
            <w:proofErr w:type="spellEnd"/>
          </w:p>
        </w:tc>
      </w:tr>
    </w:tbl>
    <w:p w14:paraId="30C2DA9C" w14:textId="77777777" w:rsidR="007206F7" w:rsidRDefault="007206F7">
      <w:pPr>
        <w:pStyle w:val="berschrift2"/>
        <w:numPr>
          <w:ilvl w:val="0"/>
          <w:numId w:val="1"/>
        </w:numPr>
        <w:rPr>
          <w:lang w:val="en-GB"/>
        </w:rPr>
      </w:pPr>
    </w:p>
    <w:sectPr w:rsidR="007206F7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20579"/>
    <w:multiLevelType w:val="multilevel"/>
    <w:tmpl w:val="42B208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356CED"/>
    <w:multiLevelType w:val="multilevel"/>
    <w:tmpl w:val="39F259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4134B0E"/>
    <w:multiLevelType w:val="multilevel"/>
    <w:tmpl w:val="30E40F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56893449">
    <w:abstractNumId w:val="1"/>
  </w:num>
  <w:num w:numId="2" w16cid:durableId="921642392">
    <w:abstractNumId w:val="2"/>
  </w:num>
  <w:num w:numId="3" w16cid:durableId="2117822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6F7"/>
    <w:rsid w:val="005E571E"/>
    <w:rsid w:val="006B26A4"/>
    <w:rsid w:val="007206F7"/>
    <w:rsid w:val="00FC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3B682"/>
  <w15:docId w15:val="{3BFAD1D1-6DA2-F24F-BB55-468070A5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13</cp:revision>
  <cp:lastPrinted>2019-11-13T09:44:00Z</cp:lastPrinted>
  <dcterms:created xsi:type="dcterms:W3CDTF">2023-05-26T08:16:00Z</dcterms:created>
  <dcterms:modified xsi:type="dcterms:W3CDTF">2023-12-04T16:06:00Z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