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C7DCE" w14:textId="77777777" w:rsidR="0070418F" w:rsidRDefault="00000000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10. </w:t>
      </w:r>
      <w:proofErr w:type="spellStart"/>
      <w:r>
        <w:rPr>
          <w:lang w:val="en-GB"/>
        </w:rPr>
        <w:t>Responsorium</w:t>
      </w:r>
      <w:proofErr w:type="spellEnd"/>
      <w:r>
        <w:rPr>
          <w:lang w:val="en-GB"/>
        </w:rPr>
        <w:t xml:space="preserve"> in Festo </w:t>
      </w:r>
      <w:proofErr w:type="spellStart"/>
      <w:r>
        <w:rPr>
          <w:lang w:val="en-GB"/>
        </w:rPr>
        <w:t>Epiphaniae</w:t>
      </w:r>
      <w:proofErr w:type="spellEnd"/>
      <w:r>
        <w:rPr>
          <w:lang w:val="en-GB"/>
        </w:rPr>
        <w:t xml:space="preserve"> Domini (SC P 77)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5"/>
        <w:gridCol w:w="4528"/>
      </w:tblGrid>
      <w:tr w:rsidR="0070418F" w14:paraId="481098FE" w14:textId="77777777" w:rsidTr="004335C7">
        <w:tc>
          <w:tcPr>
            <w:tcW w:w="4535" w:type="dxa"/>
          </w:tcPr>
          <w:p w14:paraId="0D6DDED0" w14:textId="63CCB05A" w:rsidR="0070418F" w:rsidRDefault="00000000">
            <w:pPr>
              <w:pStyle w:val="Textkrper"/>
              <w:widowControl w:val="0"/>
              <w:rPr>
                <w:lang w:val="en-GB"/>
              </w:rPr>
            </w:pPr>
            <w:proofErr w:type="spellStart"/>
            <w:r>
              <w:rPr>
                <w:szCs w:val="22"/>
                <w:lang w:val="en-GB"/>
              </w:rPr>
              <w:t>Illuminare</w:t>
            </w:r>
            <w:proofErr w:type="spellEnd"/>
            <w:r>
              <w:rPr>
                <w:szCs w:val="22"/>
                <w:lang w:val="en-GB"/>
              </w:rPr>
              <w:t xml:space="preserve">, </w:t>
            </w:r>
            <w:proofErr w:type="spellStart"/>
            <w:r>
              <w:rPr>
                <w:szCs w:val="22"/>
                <w:lang w:val="en-GB"/>
              </w:rPr>
              <w:t>illuminare</w:t>
            </w:r>
            <w:proofErr w:type="spellEnd"/>
            <w:r>
              <w:rPr>
                <w:szCs w:val="22"/>
                <w:lang w:val="en-GB"/>
              </w:rPr>
              <w:t xml:space="preserve">, Jerusalem: </w:t>
            </w:r>
            <w:proofErr w:type="spellStart"/>
            <w:r>
              <w:rPr>
                <w:szCs w:val="22"/>
                <w:lang w:val="en-GB"/>
              </w:rPr>
              <w:t>venit</w:t>
            </w:r>
            <w:proofErr w:type="spellEnd"/>
            <w:r>
              <w:rPr>
                <w:szCs w:val="22"/>
                <w:lang w:val="en-GB"/>
              </w:rPr>
              <w:t xml:space="preserve"> lux </w:t>
            </w:r>
            <w:proofErr w:type="spellStart"/>
            <w:r>
              <w:rPr>
                <w:szCs w:val="22"/>
                <w:lang w:val="en-GB"/>
              </w:rPr>
              <w:t>tua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  <w:tc>
          <w:tcPr>
            <w:tcW w:w="4528" w:type="dxa"/>
          </w:tcPr>
          <w:p w14:paraId="4B098A6F" w14:textId="12BC9900" w:rsidR="0070418F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 xml:space="preserve">Be enlightened, Jerusalem: thy light </w:t>
            </w:r>
            <w:proofErr w:type="gramStart"/>
            <w:r>
              <w:rPr>
                <w:lang w:val="en-GB"/>
              </w:rPr>
              <w:t>is come</w:t>
            </w:r>
            <w:proofErr w:type="gramEnd"/>
            <w:r>
              <w:rPr>
                <w:lang w:val="en-GB"/>
              </w:rPr>
              <w:t>.</w:t>
            </w:r>
          </w:p>
        </w:tc>
      </w:tr>
      <w:tr w:rsidR="004335C7" w:rsidRPr="00EF5D71" w14:paraId="587CB9D5" w14:textId="77777777" w:rsidTr="004335C7">
        <w:tc>
          <w:tcPr>
            <w:tcW w:w="4535" w:type="dxa"/>
          </w:tcPr>
          <w:p w14:paraId="37ECFEA1" w14:textId="309DEC67" w:rsidR="004335C7" w:rsidRDefault="004335C7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>{</w:t>
            </w:r>
            <w:r w:rsidRPr="008F3360">
              <w:rPr>
                <w:highlight w:val="cyan"/>
                <w:lang w:val="en-GB"/>
              </w:rPr>
              <w:t>R.</w:t>
            </w:r>
            <w:r>
              <w:rPr>
                <w:lang w:val="en-GB"/>
              </w:rPr>
              <w:t xml:space="preserve">} Et gloria Domini super </w:t>
            </w:r>
            <w:proofErr w:type="spellStart"/>
            <w:r>
              <w:rPr>
                <w:lang w:val="en-GB"/>
              </w:rPr>
              <w:t>te</w:t>
            </w:r>
            <w:proofErr w:type="spellEnd"/>
            <w:r>
              <w:rPr>
                <w:lang w:val="en-GB"/>
              </w:rPr>
              <w:t xml:space="preserve">, Jerusalem, Rex </w:t>
            </w:r>
            <w:proofErr w:type="spellStart"/>
            <w:r>
              <w:rPr>
                <w:lang w:val="en-GB"/>
              </w:rPr>
              <w:t>aeternae</w:t>
            </w:r>
            <w:proofErr w:type="spellEnd"/>
            <w:r>
              <w:rPr>
                <w:lang w:val="en-GB"/>
              </w:rPr>
              <w:t xml:space="preserve"> misericordiae </w:t>
            </w:r>
            <w:proofErr w:type="spellStart"/>
            <w:r w:rsidRPr="00EF5D71">
              <w:rPr>
                <w:lang w:val="en-GB"/>
              </w:rPr>
              <w:t>descendere</w:t>
            </w:r>
            <w:proofErr w:type="spellEnd"/>
            <w:r>
              <w:rPr>
                <w:lang w:val="en-GB"/>
              </w:rPr>
              <w:t xml:space="preserve"> Christus qui </w:t>
            </w:r>
            <w:proofErr w:type="spellStart"/>
            <w:r>
              <w:rPr>
                <w:lang w:val="en-GB"/>
              </w:rPr>
              <w:t>natus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est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cuius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hodie</w:t>
            </w:r>
            <w:proofErr w:type="spellEnd"/>
            <w:r>
              <w:rPr>
                <w:lang w:val="en-GB"/>
              </w:rPr>
              <w:t xml:space="preserve"> lux </w:t>
            </w:r>
            <w:proofErr w:type="spellStart"/>
            <w:r>
              <w:rPr>
                <w:lang w:val="en-GB"/>
              </w:rPr>
              <w:t>magnifice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orta</w:t>
            </w:r>
            <w:proofErr w:type="spellEnd"/>
            <w:r>
              <w:rPr>
                <w:lang w:val="en-GB"/>
              </w:rPr>
              <w:t xml:space="preserve"> est.</w:t>
            </w:r>
          </w:p>
        </w:tc>
        <w:tc>
          <w:tcPr>
            <w:tcW w:w="4528" w:type="dxa"/>
          </w:tcPr>
          <w:p w14:paraId="19F148A6" w14:textId="5972C75B" w:rsidR="004335C7" w:rsidRDefault="004335C7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>{</w:t>
            </w:r>
            <w:r w:rsidRPr="008F3360">
              <w:rPr>
                <w:highlight w:val="cyan"/>
                <w:lang w:val="en-GB"/>
              </w:rPr>
              <w:t>R.</w:t>
            </w:r>
            <w:r>
              <w:rPr>
                <w:lang w:val="en-GB"/>
              </w:rPr>
              <w:t xml:space="preserve">} And the glory of the Lord is risen upon thee, Jerusalem, </w:t>
            </w:r>
            <w:r w:rsidR="00EF5D71">
              <w:rPr>
                <w:lang w:val="en-GB"/>
              </w:rPr>
              <w:t xml:space="preserve">the </w:t>
            </w:r>
            <w:r>
              <w:rPr>
                <w:lang w:val="en-GB"/>
              </w:rPr>
              <w:t xml:space="preserve">King of eternal mercy, Christ, </w:t>
            </w:r>
            <w:r w:rsidR="00EF5D71">
              <w:rPr>
                <w:lang w:val="en-GB"/>
              </w:rPr>
              <w:t xml:space="preserve">has descended—He </w:t>
            </w:r>
            <w:r>
              <w:rPr>
                <w:lang w:val="en-GB"/>
              </w:rPr>
              <w:t xml:space="preserve">who </w:t>
            </w:r>
            <w:r w:rsidR="00EF5D71">
              <w:rPr>
                <w:lang w:val="en-GB"/>
              </w:rPr>
              <w:t>was</w:t>
            </w:r>
            <w:r>
              <w:rPr>
                <w:lang w:val="en-GB"/>
              </w:rPr>
              <w:t xml:space="preserve"> born and upon whom today the magnificent light is risen.</w:t>
            </w:r>
          </w:p>
        </w:tc>
      </w:tr>
      <w:tr w:rsidR="0070418F" w:rsidRPr="008F3360" w14:paraId="77E28127" w14:textId="77777777" w:rsidTr="004335C7">
        <w:tc>
          <w:tcPr>
            <w:tcW w:w="4535" w:type="dxa"/>
          </w:tcPr>
          <w:p w14:paraId="6FE13157" w14:textId="027C1BF1" w:rsidR="0070418F" w:rsidRDefault="008F3360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>{</w:t>
            </w:r>
            <w:r>
              <w:rPr>
                <w:highlight w:val="cyan"/>
                <w:lang w:val="en-GB"/>
              </w:rPr>
              <w:t>V</w:t>
            </w:r>
            <w:r w:rsidRPr="008F3360">
              <w:rPr>
                <w:highlight w:val="cyan"/>
                <w:lang w:val="en-GB"/>
              </w:rPr>
              <w:t>.</w:t>
            </w:r>
            <w:r>
              <w:rPr>
                <w:lang w:val="en-GB"/>
              </w:rPr>
              <w:t xml:space="preserve">} Et </w:t>
            </w:r>
            <w:proofErr w:type="spellStart"/>
            <w:r>
              <w:rPr>
                <w:lang w:val="en-GB"/>
              </w:rPr>
              <w:t>ambulabunt</w:t>
            </w:r>
            <w:proofErr w:type="spellEnd"/>
            <w:r>
              <w:rPr>
                <w:lang w:val="en-GB"/>
              </w:rPr>
              <w:t xml:space="preserve"> gentes in lumine </w:t>
            </w:r>
            <w:proofErr w:type="spellStart"/>
            <w:r>
              <w:rPr>
                <w:lang w:val="en-GB"/>
              </w:rPr>
              <w:t>tuo</w:t>
            </w:r>
            <w:proofErr w:type="spellEnd"/>
            <w:r>
              <w:rPr>
                <w:lang w:val="en-GB"/>
              </w:rPr>
              <w:t xml:space="preserve"> et reges in </w:t>
            </w:r>
            <w:proofErr w:type="spellStart"/>
            <w:r>
              <w:rPr>
                <w:lang w:val="en-GB"/>
              </w:rPr>
              <w:t>splendore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ortus</w:t>
            </w:r>
            <w:proofErr w:type="spellEnd"/>
            <w:r>
              <w:rPr>
                <w:lang w:val="en-GB"/>
              </w:rPr>
              <w:t xml:space="preserve"> tui.</w:t>
            </w:r>
          </w:p>
        </w:tc>
        <w:tc>
          <w:tcPr>
            <w:tcW w:w="4528" w:type="dxa"/>
          </w:tcPr>
          <w:p w14:paraId="5A410004" w14:textId="0AAA916B" w:rsidR="008F3360" w:rsidRDefault="008F3360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>{</w:t>
            </w:r>
            <w:r>
              <w:rPr>
                <w:highlight w:val="cyan"/>
                <w:lang w:val="en-GB"/>
              </w:rPr>
              <w:t>V</w:t>
            </w:r>
            <w:r w:rsidRPr="008F3360">
              <w:rPr>
                <w:highlight w:val="cyan"/>
                <w:lang w:val="en-GB"/>
              </w:rPr>
              <w:t>.</w:t>
            </w:r>
            <w:r>
              <w:rPr>
                <w:lang w:val="en-GB"/>
              </w:rPr>
              <w:t>} And the Gentiles shall walk in thy light and kings in the brightness of thy rising.</w:t>
            </w:r>
          </w:p>
          <w:p w14:paraId="2D2ECFB1" w14:textId="6E599F55" w:rsidR="0070418F" w:rsidRDefault="00EF5D71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 xml:space="preserve">(adapted from </w:t>
            </w:r>
            <w:r>
              <w:rPr>
                <w:i/>
                <w:iCs/>
                <w:lang w:val="en-GB"/>
              </w:rPr>
              <w:t>RDC</w:t>
            </w:r>
            <w:r>
              <w:rPr>
                <w:lang w:val="en-GB"/>
              </w:rPr>
              <w:t>)</w:t>
            </w:r>
          </w:p>
        </w:tc>
      </w:tr>
    </w:tbl>
    <w:p w14:paraId="4781BCCA" w14:textId="77777777" w:rsidR="0070418F" w:rsidRDefault="00000000">
      <w:pPr>
        <w:pStyle w:val="berschrift2"/>
        <w:rPr>
          <w:lang w:val="en-GB"/>
        </w:rPr>
      </w:pPr>
      <w:r>
        <w:rPr>
          <w:lang w:val="en-GB"/>
        </w:rPr>
        <w:t>Text</w:t>
      </w:r>
    </w:p>
    <w:p w14:paraId="57346287" w14:textId="10808F15" w:rsidR="0070418F" w:rsidRDefault="00000000">
      <w:pPr>
        <w:pStyle w:val="Textkrper"/>
        <w:rPr>
          <w:lang w:val="en-GB"/>
        </w:rPr>
      </w:pPr>
      <w:r>
        <w:rPr>
          <w:lang w:val="en-GB"/>
        </w:rPr>
        <w:t xml:space="preserve">The text for this </w:t>
      </w:r>
      <w:r w:rsidR="008F3360">
        <w:rPr>
          <w:lang w:val="en-GB"/>
        </w:rPr>
        <w:t>r</w:t>
      </w:r>
      <w:r>
        <w:rPr>
          <w:lang w:val="en-GB"/>
        </w:rPr>
        <w:t xml:space="preserve">esponsory is based on Isaiah 60:1,3 and corresponds to the </w:t>
      </w:r>
      <w:proofErr w:type="spellStart"/>
      <w:r>
        <w:rPr>
          <w:i/>
          <w:iCs/>
          <w:lang w:val="en-GB"/>
        </w:rPr>
        <w:t>Breviarium</w:t>
      </w:r>
      <w:proofErr w:type="spellEnd"/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Frisingense</w:t>
      </w:r>
      <w:proofErr w:type="spellEnd"/>
      <w:r>
        <w:rPr>
          <w:lang w:val="en-GB"/>
        </w:rPr>
        <w:t xml:space="preserve"> (1516), fol. 116</w:t>
      </w:r>
      <w:r>
        <w:rPr>
          <w:vertAlign w:val="superscript"/>
          <w:lang w:val="en-GB"/>
        </w:rPr>
        <w:t>v</w:t>
      </w:r>
      <w:r>
        <w:rPr>
          <w:lang w:val="en-GB"/>
        </w:rPr>
        <w:t>, except for the trope ‘</w:t>
      </w:r>
      <w:r>
        <w:rPr>
          <w:szCs w:val="22"/>
          <w:lang w:val="en-GB"/>
        </w:rPr>
        <w:t xml:space="preserve">Jerusalem, rex </w:t>
      </w:r>
      <w:proofErr w:type="spellStart"/>
      <w:r>
        <w:rPr>
          <w:szCs w:val="22"/>
          <w:lang w:val="en-GB"/>
        </w:rPr>
        <w:t>aeternae</w:t>
      </w:r>
      <w:proofErr w:type="spellEnd"/>
      <w:r>
        <w:rPr>
          <w:szCs w:val="22"/>
          <w:lang w:val="en-GB"/>
        </w:rPr>
        <w:t xml:space="preserve"> misericordiae </w:t>
      </w:r>
      <w:proofErr w:type="spellStart"/>
      <w:r>
        <w:rPr>
          <w:szCs w:val="22"/>
          <w:lang w:val="en-GB"/>
        </w:rPr>
        <w:t>descendere</w:t>
      </w:r>
      <w:proofErr w:type="spellEnd"/>
      <w:r>
        <w:rPr>
          <w:szCs w:val="22"/>
          <w:lang w:val="en-GB"/>
        </w:rPr>
        <w:t xml:space="preserve"> Christus qui </w:t>
      </w:r>
      <w:proofErr w:type="spellStart"/>
      <w:r>
        <w:rPr>
          <w:szCs w:val="22"/>
          <w:lang w:val="en-GB"/>
        </w:rPr>
        <w:t>natus</w:t>
      </w:r>
      <w:proofErr w:type="spellEnd"/>
      <w:r>
        <w:rPr>
          <w:szCs w:val="22"/>
          <w:lang w:val="en-GB"/>
        </w:rPr>
        <w:t xml:space="preserve"> </w:t>
      </w:r>
      <w:proofErr w:type="spellStart"/>
      <w:r>
        <w:rPr>
          <w:szCs w:val="22"/>
          <w:lang w:val="en-GB"/>
        </w:rPr>
        <w:t>est</w:t>
      </w:r>
      <w:proofErr w:type="spellEnd"/>
      <w:r>
        <w:rPr>
          <w:szCs w:val="22"/>
          <w:lang w:val="en-GB"/>
        </w:rPr>
        <w:t xml:space="preserve"> </w:t>
      </w:r>
      <w:proofErr w:type="spellStart"/>
      <w:r>
        <w:rPr>
          <w:szCs w:val="22"/>
          <w:lang w:val="en-GB"/>
        </w:rPr>
        <w:t>cuius</w:t>
      </w:r>
      <w:proofErr w:type="spellEnd"/>
      <w:r>
        <w:rPr>
          <w:szCs w:val="22"/>
          <w:lang w:val="en-GB"/>
        </w:rPr>
        <w:t xml:space="preserve"> </w:t>
      </w:r>
      <w:proofErr w:type="spellStart"/>
      <w:r>
        <w:rPr>
          <w:szCs w:val="22"/>
          <w:lang w:val="en-GB"/>
        </w:rPr>
        <w:t>hodie</w:t>
      </w:r>
      <w:proofErr w:type="spellEnd"/>
      <w:r>
        <w:rPr>
          <w:szCs w:val="22"/>
          <w:lang w:val="en-GB"/>
        </w:rPr>
        <w:t xml:space="preserve"> lux </w:t>
      </w:r>
      <w:proofErr w:type="spellStart"/>
      <w:r>
        <w:rPr>
          <w:szCs w:val="22"/>
          <w:lang w:val="en-GB"/>
        </w:rPr>
        <w:t>magnifice</w:t>
      </w:r>
      <w:proofErr w:type="spellEnd"/>
      <w:r>
        <w:rPr>
          <w:lang w:val="en-GB"/>
        </w:rPr>
        <w:t xml:space="preserve">’ added to the </w:t>
      </w:r>
      <w:r w:rsidR="008F3360">
        <w:rPr>
          <w:lang w:val="en-GB"/>
        </w:rPr>
        <w:t>r</w:t>
      </w:r>
      <w:r>
        <w:rPr>
          <w:lang w:val="en-GB"/>
        </w:rPr>
        <w:t xml:space="preserve">epetenda. This trope, however, is included in the chant version of the </w:t>
      </w:r>
      <w:proofErr w:type="spellStart"/>
      <w:r>
        <w:rPr>
          <w:i/>
          <w:iCs/>
          <w:lang w:val="en-GB"/>
        </w:rPr>
        <w:t>Responsoria</w:t>
      </w:r>
      <w:proofErr w:type="spellEnd"/>
      <w:r>
        <w:rPr>
          <w:i/>
          <w:iCs/>
          <w:lang w:val="en-GB"/>
        </w:rPr>
        <w:t xml:space="preserve"> </w:t>
      </w:r>
      <w:r>
        <w:rPr>
          <w:lang w:val="en-GB"/>
        </w:rPr>
        <w:t>(1509), fols. 12</w:t>
      </w:r>
      <w:r>
        <w:rPr>
          <w:vertAlign w:val="superscript"/>
          <w:lang w:val="en-GB"/>
        </w:rPr>
        <w:t>r</w:t>
      </w:r>
      <w:r>
        <w:rPr>
          <w:lang w:val="en-GB"/>
        </w:rPr>
        <w:t>–13</w:t>
      </w:r>
      <w:r>
        <w:rPr>
          <w:vertAlign w:val="superscript"/>
          <w:lang w:val="en-GB"/>
        </w:rPr>
        <w:t>r</w:t>
      </w:r>
      <w:r>
        <w:rPr>
          <w:lang w:val="en-GB"/>
        </w:rPr>
        <w:t xml:space="preserve">, with one deviation: </w:t>
      </w:r>
      <w:r w:rsidR="008F3360">
        <w:rPr>
          <w:lang w:val="en-GB"/>
        </w:rPr>
        <w:t>t</w:t>
      </w:r>
      <w:r>
        <w:rPr>
          <w:lang w:val="en-GB"/>
        </w:rPr>
        <w:t>he chant version has ‘</w:t>
      </w:r>
      <w:proofErr w:type="spellStart"/>
      <w:r>
        <w:rPr>
          <w:lang w:val="en-GB"/>
        </w:rPr>
        <w:t>dignatus</w:t>
      </w:r>
      <w:proofErr w:type="spellEnd"/>
      <w:r>
        <w:rPr>
          <w:lang w:val="en-GB"/>
        </w:rPr>
        <w:t xml:space="preserve">’ instead of ‘qui </w:t>
      </w:r>
      <w:proofErr w:type="spellStart"/>
      <w:r>
        <w:rPr>
          <w:lang w:val="en-GB"/>
        </w:rPr>
        <w:t>natus</w:t>
      </w:r>
      <w:proofErr w:type="spellEnd"/>
      <w:r>
        <w:rPr>
          <w:lang w:val="en-GB"/>
        </w:rPr>
        <w:t>’.</w:t>
      </w:r>
    </w:p>
    <w:p w14:paraId="0FB4CA62" w14:textId="77777777" w:rsidR="0070418F" w:rsidRDefault="00000000">
      <w:pPr>
        <w:pStyle w:val="berschrift2"/>
        <w:numPr>
          <w:ilvl w:val="1"/>
          <w:numId w:val="2"/>
        </w:numPr>
        <w:rPr>
          <w:lang w:val="en-GB"/>
        </w:rPr>
      </w:pPr>
      <w:r>
        <w:rPr>
          <w:lang w:val="en-GB"/>
        </w:rPr>
        <w:t>Cantus firmus</w:t>
      </w:r>
    </w:p>
    <w:p w14:paraId="25C4D650" w14:textId="4EA50A61" w:rsidR="0070418F" w:rsidRDefault="00000000">
      <w:pPr>
        <w:pStyle w:val="Textkrper"/>
        <w:rPr>
          <w:lang w:val="en-GB"/>
        </w:rPr>
      </w:pPr>
      <w:r>
        <w:rPr>
          <w:lang w:val="en-GB"/>
        </w:rPr>
        <w:t xml:space="preserve">A </w:t>
      </w:r>
      <w:r w:rsidR="00DD0A1C">
        <w:rPr>
          <w:lang w:val="en-GB"/>
        </w:rPr>
        <w:t xml:space="preserve">chant model </w:t>
      </w:r>
      <w:proofErr w:type="gramStart"/>
      <w:r w:rsidR="00DD0A1C">
        <w:rPr>
          <w:lang w:val="en-GB"/>
        </w:rPr>
        <w:t>similar to</w:t>
      </w:r>
      <w:proofErr w:type="gramEnd"/>
      <w:r w:rsidR="00DD0A1C">
        <w:rPr>
          <w:lang w:val="en-GB"/>
        </w:rPr>
        <w:t xml:space="preserve"> the one on which </w:t>
      </w:r>
      <w:r>
        <w:rPr>
          <w:lang w:val="en-GB"/>
        </w:rPr>
        <w:t xml:space="preserve">Senfl’s </w:t>
      </w:r>
      <w:r w:rsidR="00DD0A1C">
        <w:rPr>
          <w:lang w:val="en-GB"/>
        </w:rPr>
        <w:t>setting</w:t>
      </w:r>
      <w:r>
        <w:rPr>
          <w:lang w:val="en-GB"/>
        </w:rPr>
        <w:t xml:space="preserve"> </w:t>
      </w:r>
      <w:r w:rsidR="00DD0A1C">
        <w:rPr>
          <w:lang w:val="en-GB"/>
        </w:rPr>
        <w:t xml:space="preserve">is based </w:t>
      </w:r>
      <w:r>
        <w:rPr>
          <w:lang w:val="en-GB"/>
        </w:rPr>
        <w:t xml:space="preserve">can be found in the </w:t>
      </w:r>
      <w:proofErr w:type="spellStart"/>
      <w:r>
        <w:rPr>
          <w:i/>
          <w:iCs/>
          <w:lang w:val="en-GB"/>
        </w:rPr>
        <w:t>Responsoria</w:t>
      </w:r>
      <w:proofErr w:type="spellEnd"/>
      <w:r>
        <w:rPr>
          <w:i/>
          <w:iCs/>
          <w:lang w:val="en-GB"/>
        </w:rPr>
        <w:t xml:space="preserve"> </w:t>
      </w:r>
      <w:r>
        <w:rPr>
          <w:lang w:val="en-GB"/>
        </w:rPr>
        <w:t>(1509), fols. 12</w:t>
      </w:r>
      <w:r>
        <w:rPr>
          <w:vertAlign w:val="superscript"/>
          <w:lang w:val="en-GB"/>
        </w:rPr>
        <w:t>r</w:t>
      </w:r>
      <w:r>
        <w:rPr>
          <w:lang w:val="en-GB"/>
        </w:rPr>
        <w:t>–13</w:t>
      </w:r>
      <w:r>
        <w:rPr>
          <w:vertAlign w:val="superscript"/>
          <w:lang w:val="en-GB"/>
        </w:rPr>
        <w:t>r</w:t>
      </w:r>
      <w:r>
        <w:rPr>
          <w:lang w:val="en-GB"/>
        </w:rPr>
        <w:t>. The cantus firmus</w:t>
      </w:r>
      <w:r w:rsidR="00DD0A1C">
        <w:rPr>
          <w:lang w:val="en-GB"/>
        </w:rPr>
        <w:t>—characterised by an ample use of ligatures—</w:t>
      </w:r>
      <w:r>
        <w:rPr>
          <w:lang w:val="en-GB"/>
        </w:rPr>
        <w:t xml:space="preserve">is featured </w:t>
      </w:r>
      <w:r w:rsidR="008F3360">
        <w:rPr>
          <w:lang w:val="en-GB"/>
        </w:rPr>
        <w:t>in</w:t>
      </w:r>
      <w:r>
        <w:rPr>
          <w:lang w:val="en-GB"/>
        </w:rPr>
        <w:t xml:space="preserve"> the </w:t>
      </w:r>
      <w:proofErr w:type="gramStart"/>
      <w:r>
        <w:rPr>
          <w:lang w:val="en-GB"/>
        </w:rPr>
        <w:t>bassus, and</w:t>
      </w:r>
      <w:proofErr w:type="gramEnd"/>
      <w:r>
        <w:rPr>
          <w:lang w:val="en-GB"/>
        </w:rPr>
        <w:t xml:space="preserve"> is transposed an octave down compared to the </w:t>
      </w:r>
      <w:r w:rsidR="00DD0A1C">
        <w:rPr>
          <w:lang w:val="en-GB"/>
        </w:rPr>
        <w:t>monophonic</w:t>
      </w:r>
      <w:r>
        <w:rPr>
          <w:lang w:val="en-GB"/>
        </w:rPr>
        <w:t xml:space="preserve"> version.</w:t>
      </w:r>
    </w:p>
    <w:p w14:paraId="0B5E8432" w14:textId="77777777" w:rsidR="0070418F" w:rsidRDefault="00000000">
      <w:pPr>
        <w:pStyle w:val="berschrift2"/>
        <w:numPr>
          <w:ilvl w:val="1"/>
          <w:numId w:val="2"/>
        </w:numPr>
        <w:rPr>
          <w:lang w:val="en-GB"/>
        </w:rPr>
      </w:pPr>
      <w:r>
        <w:rPr>
          <w:lang w:val="en-GB"/>
        </w:rPr>
        <w:t>Principal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70418F" w14:paraId="2245BEE6" w14:textId="77777777">
        <w:tc>
          <w:tcPr>
            <w:tcW w:w="809" w:type="dxa"/>
          </w:tcPr>
          <w:p w14:paraId="4402306E" w14:textId="77777777" w:rsidR="0070418F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b/>
                <w:szCs w:val="22"/>
                <w:lang w:val="en-GB"/>
              </w:rPr>
              <w:t>Reg</w:t>
            </w:r>
            <w:r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0" w:type="dxa"/>
          </w:tcPr>
          <w:p w14:paraId="2308C3A1" w14:textId="0F5AAE26" w:rsidR="0070418F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GB"/>
              </w:rPr>
              <w:t>D-Rp B 211–215, [no. 67], fols. 135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>–136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(D), fols. 143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–144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 xml:space="preserve"> (A), fols. 129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–131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 xml:space="preserve"> (T in B), fol. 123</w:t>
            </w:r>
            <w:r>
              <w:rPr>
                <w:szCs w:val="22"/>
                <w:vertAlign w:val="superscript"/>
                <w:lang w:val="en-GB"/>
              </w:rPr>
              <w:t>r–v</w:t>
            </w:r>
            <w:r>
              <w:rPr>
                <w:szCs w:val="22"/>
                <w:lang w:val="en-GB"/>
              </w:rPr>
              <w:t xml:space="preserve"> (B in T), </w:t>
            </w:r>
            <w:r>
              <w:rPr>
                <w:i/>
                <w:iCs/>
                <w:szCs w:val="22"/>
                <w:lang w:val="en-GB"/>
              </w:rPr>
              <w:t>LS .4.</w:t>
            </w:r>
            <w:r>
              <w:rPr>
                <w:szCs w:val="22"/>
                <w:lang w:val="en-GB"/>
              </w:rPr>
              <w:t>,</w:t>
            </w:r>
            <w:r w:rsidR="008F3360">
              <w:rPr>
                <w:szCs w:val="22"/>
                <w:lang w:val="en-GB"/>
              </w:rPr>
              <w:t xml:space="preserve"> text in all voices</w:t>
            </w:r>
          </w:p>
        </w:tc>
      </w:tr>
    </w:tbl>
    <w:p w14:paraId="68B93500" w14:textId="77777777" w:rsidR="0070418F" w:rsidRDefault="00000000">
      <w:pPr>
        <w:pStyle w:val="berschrift2"/>
        <w:numPr>
          <w:ilvl w:val="1"/>
          <w:numId w:val="2"/>
        </w:numPr>
        <w:rPr>
          <w:lang w:val="en-GB"/>
        </w:rPr>
      </w:pPr>
      <w:r>
        <w:rPr>
          <w:lang w:val="en-GB"/>
        </w:rPr>
        <w:t>Other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70418F" w:rsidRPr="00EF5D71" w14:paraId="087E0B82" w14:textId="77777777">
        <w:tc>
          <w:tcPr>
            <w:tcW w:w="809" w:type="dxa"/>
          </w:tcPr>
          <w:p w14:paraId="24332ABA" w14:textId="77777777" w:rsidR="0070418F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b/>
                <w:szCs w:val="22"/>
                <w:lang w:val="en-GB"/>
              </w:rPr>
              <w:t>Zwi</w:t>
            </w:r>
            <w:r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0" w:type="dxa"/>
          </w:tcPr>
          <w:p w14:paraId="59FAE05C" w14:textId="2435B4FF" w:rsidR="0070418F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GB"/>
              </w:rPr>
              <w:t xml:space="preserve">D-Z </w:t>
            </w:r>
            <w:r w:rsidR="00651505">
              <w:rPr>
                <w:szCs w:val="22"/>
                <w:lang w:val="en-GB"/>
              </w:rPr>
              <w:t>Mus.</w:t>
            </w:r>
            <w:r>
              <w:rPr>
                <w:szCs w:val="22"/>
                <w:lang w:val="en-GB"/>
              </w:rPr>
              <w:t>73, [no. IV.2] = [no. 77], fol. 106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 xml:space="preserve"> (D), fols. 108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–109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(A=Ct), fol. 107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 xml:space="preserve"> (T), fol. 106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 xml:space="preserve"> (B),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Ludouicus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Senffel</w:t>
            </w:r>
            <w:r>
              <w:rPr>
                <w:szCs w:val="22"/>
                <w:lang w:val="en-GB"/>
              </w:rPr>
              <w:t xml:space="preserve"> (B), text in all voices</w:t>
            </w:r>
          </w:p>
        </w:tc>
      </w:tr>
    </w:tbl>
    <w:p w14:paraId="668C24C9" w14:textId="77777777" w:rsidR="0070418F" w:rsidRDefault="00000000">
      <w:pPr>
        <w:pStyle w:val="berschrift2"/>
        <w:numPr>
          <w:ilvl w:val="0"/>
          <w:numId w:val="2"/>
        </w:numPr>
        <w:rPr>
          <w:lang w:val="en-GB"/>
        </w:rPr>
      </w:pPr>
      <w:r>
        <w:rPr>
          <w:lang w:val="en-GB"/>
        </w:rPr>
        <w:t>Source Evaluation</w:t>
      </w:r>
    </w:p>
    <w:p w14:paraId="50624F11" w14:textId="4A3813DF" w:rsidR="00035FA2" w:rsidRPr="00C37A36" w:rsidRDefault="00000000" w:rsidP="00C37A36">
      <w:pPr>
        <w:pStyle w:val="Textkrper"/>
        <w:numPr>
          <w:ilvl w:val="0"/>
          <w:numId w:val="2"/>
        </w:numPr>
        <w:rPr>
          <w:lang w:val="en-GB"/>
        </w:rPr>
      </w:pPr>
      <w:r>
        <w:rPr>
          <w:lang w:val="en-GB"/>
        </w:rPr>
        <w:t xml:space="preserve">This </w:t>
      </w:r>
      <w:r w:rsidR="008F3360">
        <w:rPr>
          <w:lang w:val="en-GB"/>
        </w:rPr>
        <w:t>r</w:t>
      </w:r>
      <w:r>
        <w:rPr>
          <w:lang w:val="en-GB"/>
        </w:rPr>
        <w:t>esponsory for Epiphany shows a typical three-part motet-like layout (</w:t>
      </w:r>
      <w:r w:rsidR="008F3360">
        <w:rPr>
          <w:lang w:val="en-GB"/>
        </w:rPr>
        <w:t>f</w:t>
      </w:r>
      <w:r w:rsidR="008F3360" w:rsidRPr="00F156BA">
        <w:rPr>
          <w:lang w:val="en-GB"/>
        </w:rPr>
        <w:t xml:space="preserve">or a discussion of the issues surrounding such compositions, see </w:t>
      </w:r>
      <w:r w:rsidR="008F3360">
        <w:rPr>
          <w:lang w:val="en-GB"/>
        </w:rPr>
        <w:t>the Introduction to this volume, pp. </w:t>
      </w:r>
      <w:r w:rsidR="008F3360" w:rsidRPr="00296F66">
        <w:rPr>
          <w:highlight w:val="cyan"/>
          <w:lang w:val="en-GB"/>
        </w:rPr>
        <w:t>x–y</w:t>
      </w:r>
      <w:r>
        <w:rPr>
          <w:lang w:val="en-GB"/>
        </w:rPr>
        <w:t>).</w:t>
      </w:r>
    </w:p>
    <w:p w14:paraId="50BC7309" w14:textId="20D8FF88" w:rsidR="00C37A36" w:rsidRPr="00E859A8" w:rsidRDefault="00186699" w:rsidP="00E859A8">
      <w:pPr>
        <w:pStyle w:val="Textkrper"/>
        <w:numPr>
          <w:ilvl w:val="0"/>
          <w:numId w:val="2"/>
        </w:numPr>
        <w:rPr>
          <w:lang w:val="en-GB"/>
        </w:rPr>
      </w:pPr>
      <w:r w:rsidRPr="00035FA2">
        <w:rPr>
          <w:lang w:val="en-GB"/>
        </w:rPr>
        <w:t xml:space="preserve">The </w:t>
      </w:r>
      <w:r w:rsidRPr="00186699">
        <w:rPr>
          <w:lang w:val="en-GB"/>
        </w:rPr>
        <w:t xml:space="preserve">two </w:t>
      </w:r>
      <w:r>
        <w:rPr>
          <w:lang w:val="en-GB"/>
        </w:rPr>
        <w:t>manuscript partbook sets</w:t>
      </w:r>
      <w:r w:rsidRPr="00035FA2">
        <w:rPr>
          <w:lang w:val="en-GB"/>
        </w:rPr>
        <w:t xml:space="preserve"> transmitting the </w:t>
      </w:r>
      <w:r w:rsidRPr="00186699">
        <w:rPr>
          <w:lang w:val="en-GB"/>
        </w:rPr>
        <w:t>composition</w:t>
      </w:r>
      <w:r w:rsidRPr="00035FA2">
        <w:rPr>
          <w:lang w:val="en-GB"/>
        </w:rPr>
        <w:t xml:space="preserve"> range in date from the late 1530s </w:t>
      </w:r>
      <w:r w:rsidRPr="00186699">
        <w:rPr>
          <w:lang w:val="en-GB"/>
        </w:rPr>
        <w:t>to the</w:t>
      </w:r>
      <w:r w:rsidRPr="00035FA2">
        <w:rPr>
          <w:lang w:val="en-GB"/>
        </w:rPr>
        <w:t xml:space="preserve"> 40s</w:t>
      </w:r>
      <w:r w:rsidRPr="00186699">
        <w:rPr>
          <w:lang w:val="en-GB"/>
        </w:rPr>
        <w:t>, thus showing the same source situation as P 84 (see this volume, no. 17)</w:t>
      </w:r>
      <w:r>
        <w:rPr>
          <w:lang w:val="en-GB"/>
        </w:rPr>
        <w:t xml:space="preserve">: </w:t>
      </w:r>
      <w:r w:rsidRPr="00186699">
        <w:rPr>
          <w:b/>
          <w:bCs/>
          <w:lang w:val="en-GB"/>
        </w:rPr>
        <w:t>Reg</w:t>
      </w:r>
      <w:r w:rsidRPr="00186699">
        <w:rPr>
          <w:b/>
          <w:bCs/>
          <w:vertAlign w:val="superscript"/>
          <w:lang w:val="en-GB"/>
        </w:rPr>
        <w:t>1</w:t>
      </w:r>
      <w:r w:rsidRPr="00186699">
        <w:rPr>
          <w:lang w:val="en-GB"/>
        </w:rPr>
        <w:t xml:space="preserve"> was </w:t>
      </w:r>
      <w:r>
        <w:rPr>
          <w:lang w:val="en-GB"/>
        </w:rPr>
        <w:t>copied</w:t>
      </w:r>
      <w:r w:rsidRPr="00186699">
        <w:rPr>
          <w:lang w:val="en-GB"/>
        </w:rPr>
        <w:t xml:space="preserve"> by the Salzburg schoolmaster and musician Johannes Stomius for the city’s </w:t>
      </w:r>
      <w:proofErr w:type="spellStart"/>
      <w:r w:rsidRPr="00186699">
        <w:rPr>
          <w:lang w:val="en-GB"/>
        </w:rPr>
        <w:t>Poetenschule</w:t>
      </w:r>
      <w:proofErr w:type="spellEnd"/>
      <w:r>
        <w:rPr>
          <w:lang w:val="en-GB"/>
        </w:rPr>
        <w:t xml:space="preserve"> </w:t>
      </w:r>
      <w:r w:rsidRPr="00186699">
        <w:rPr>
          <w:i/>
          <w:iCs/>
          <w:lang w:val="en-GB"/>
        </w:rPr>
        <w:t>c</w:t>
      </w:r>
      <w:r>
        <w:rPr>
          <w:lang w:val="en-GB"/>
        </w:rPr>
        <w:t>.</w:t>
      </w:r>
      <w:r w:rsidRPr="00186699">
        <w:rPr>
          <w:lang w:val="en-GB"/>
        </w:rPr>
        <w:t>1538</w:t>
      </w:r>
      <w:r>
        <w:rPr>
          <w:lang w:val="en-GB"/>
        </w:rPr>
        <w:t>–</w:t>
      </w:r>
      <w:r w:rsidRPr="00186699">
        <w:rPr>
          <w:lang w:val="en-GB"/>
        </w:rPr>
        <w:t>43 (McDonald 2020: 79)</w:t>
      </w:r>
      <w:r w:rsidR="00C37A36">
        <w:rPr>
          <w:lang w:val="en-GB"/>
        </w:rPr>
        <w:t>;</w:t>
      </w:r>
      <w:r w:rsidR="00960862" w:rsidRPr="00186699">
        <w:rPr>
          <w:lang w:val="en-GB"/>
        </w:rPr>
        <w:t xml:space="preserve"> </w:t>
      </w:r>
      <w:r w:rsidR="00C37A36">
        <w:rPr>
          <w:lang w:val="en-GB"/>
        </w:rPr>
        <w:t>t</w:t>
      </w:r>
      <w:r w:rsidRPr="00186699">
        <w:rPr>
          <w:lang w:val="en-GB"/>
        </w:rPr>
        <w:t xml:space="preserve">he main part of </w:t>
      </w:r>
      <w:r w:rsidRPr="00186699">
        <w:rPr>
          <w:b/>
          <w:bCs/>
          <w:lang w:val="en-GB"/>
        </w:rPr>
        <w:t>Zwi</w:t>
      </w:r>
      <w:r w:rsidRPr="00186699">
        <w:rPr>
          <w:b/>
          <w:bCs/>
          <w:vertAlign w:val="superscript"/>
          <w:lang w:val="en-GB"/>
        </w:rPr>
        <w:t>3</w:t>
      </w:r>
      <w:r w:rsidRPr="00186699">
        <w:rPr>
          <w:lang w:val="en-GB"/>
        </w:rPr>
        <w:t xml:space="preserve"> </w:t>
      </w:r>
      <w:r w:rsidR="00960862" w:rsidRPr="00186699">
        <w:rPr>
          <w:lang w:val="en-GB"/>
        </w:rPr>
        <w:t>was</w:t>
      </w:r>
      <w:r w:rsidR="00A202DD" w:rsidRPr="00186699">
        <w:rPr>
          <w:lang w:val="en-GB"/>
        </w:rPr>
        <w:t xml:space="preserve"> copied </w:t>
      </w:r>
      <w:r w:rsidR="00A202DD" w:rsidRPr="00186699">
        <w:rPr>
          <w:lang w:val="en-US"/>
        </w:rPr>
        <w:t xml:space="preserve">in Magdeburg or Wittenberg </w:t>
      </w:r>
      <w:r w:rsidR="00A202DD" w:rsidRPr="00186699">
        <w:rPr>
          <w:lang w:val="en-GB"/>
        </w:rPr>
        <w:t xml:space="preserve">by the Zwickau cantor Jodocus Schalreuter, probably </w:t>
      </w:r>
      <w:r w:rsidR="00A202DD" w:rsidRPr="00186699">
        <w:rPr>
          <w:i/>
          <w:iCs/>
          <w:lang w:val="en-GB"/>
        </w:rPr>
        <w:t>c</w:t>
      </w:r>
      <w:r w:rsidR="00A202DD" w:rsidRPr="00186699">
        <w:rPr>
          <w:lang w:val="en-GB"/>
        </w:rPr>
        <w:t>.1537–1550 (Just/Schwemer 2006).</w:t>
      </w:r>
      <w:r w:rsidR="00C37A36">
        <w:rPr>
          <w:lang w:val="en-GB"/>
        </w:rPr>
        <w:t xml:space="preserve"> </w:t>
      </w:r>
      <w:r w:rsidR="00C37A36" w:rsidRPr="00C37A36">
        <w:rPr>
          <w:lang w:val="en-GB"/>
        </w:rPr>
        <w:t xml:space="preserve">Both </w:t>
      </w:r>
      <w:r w:rsidR="00C37A36" w:rsidRPr="00C37A36">
        <w:rPr>
          <w:b/>
          <w:bCs/>
          <w:lang w:val="en-GB"/>
        </w:rPr>
        <w:t>Reg</w:t>
      </w:r>
      <w:r w:rsidR="00C37A36" w:rsidRPr="00C37A36">
        <w:rPr>
          <w:b/>
          <w:bCs/>
          <w:vertAlign w:val="superscript"/>
          <w:lang w:val="en-GB"/>
        </w:rPr>
        <w:t>1</w:t>
      </w:r>
      <w:r w:rsidR="00C37A36" w:rsidRPr="00C37A36">
        <w:rPr>
          <w:lang w:val="en-GB"/>
        </w:rPr>
        <w:t xml:space="preserve"> and </w:t>
      </w:r>
      <w:r w:rsidR="00C37A36" w:rsidRPr="00C37A36">
        <w:rPr>
          <w:b/>
          <w:bCs/>
          <w:lang w:val="en-GB"/>
        </w:rPr>
        <w:t>Zwi</w:t>
      </w:r>
      <w:r w:rsidR="00C37A36" w:rsidRPr="00C37A36">
        <w:rPr>
          <w:b/>
          <w:bCs/>
          <w:vertAlign w:val="superscript"/>
          <w:lang w:val="en-GB"/>
        </w:rPr>
        <w:t>3</w:t>
      </w:r>
      <w:r w:rsidR="00C37A36" w:rsidRPr="00C37A36">
        <w:rPr>
          <w:lang w:val="en-GB"/>
        </w:rPr>
        <w:t xml:space="preserve"> exhibit no errors and provide convincing text underlay; however, since Reg1 seems to be the earlier of the two sources, the latter was used as the primary source for the edition.</w:t>
      </w:r>
    </w:p>
    <w:p w14:paraId="3558EC5F" w14:textId="6F340F36" w:rsidR="00035FA2" w:rsidRPr="00035FA2" w:rsidRDefault="00D63090" w:rsidP="00035FA2">
      <w:pPr>
        <w:pStyle w:val="Textkrper"/>
        <w:numPr>
          <w:ilvl w:val="0"/>
          <w:numId w:val="2"/>
        </w:numPr>
        <w:rPr>
          <w:lang w:val="en-GB"/>
        </w:rPr>
      </w:pPr>
      <w:r w:rsidRPr="00D63090">
        <w:rPr>
          <w:lang w:val="en-GB"/>
        </w:rPr>
        <w:t>Both manuscripts show numerous deviations, indicating that they were copied from different sources.</w:t>
      </w:r>
      <w:r w:rsidR="00D94606">
        <w:rPr>
          <w:lang w:val="en-GB"/>
        </w:rPr>
        <w:t xml:space="preserve"> </w:t>
      </w:r>
      <w:r w:rsidR="00D94606" w:rsidRPr="00D94606">
        <w:rPr>
          <w:lang w:val="en-GB"/>
        </w:rPr>
        <w:t>M</w:t>
      </w:r>
      <w:r w:rsidRPr="00D94606">
        <w:rPr>
          <w:lang w:val="en-GB"/>
        </w:rPr>
        <w:t>ost of the</w:t>
      </w:r>
      <w:r w:rsidR="00D94606" w:rsidRPr="00D94606">
        <w:rPr>
          <w:lang w:val="en-GB"/>
        </w:rPr>
        <w:t>se</w:t>
      </w:r>
      <w:r w:rsidRPr="00D94606">
        <w:rPr>
          <w:lang w:val="en-GB"/>
        </w:rPr>
        <w:t xml:space="preserve"> variants concern the notation of ligatures </w:t>
      </w:r>
      <w:r w:rsidR="00D94606" w:rsidRPr="00D94606">
        <w:rPr>
          <w:lang w:val="en-GB"/>
        </w:rPr>
        <w:t>and</w:t>
      </w:r>
      <w:r w:rsidRPr="00D94606">
        <w:rPr>
          <w:lang w:val="en-GB"/>
        </w:rPr>
        <w:t xml:space="preserve"> individual pitches or rhythms in a voice (D: 14</w:t>
      </w:r>
      <w:r w:rsidRPr="00D94606">
        <w:rPr>
          <w:vertAlign w:val="subscript"/>
          <w:lang w:val="en-GB"/>
        </w:rPr>
        <w:t>1</w:t>
      </w:r>
      <w:r w:rsidRPr="00D94606">
        <w:rPr>
          <w:lang w:val="en-GB"/>
        </w:rPr>
        <w:t>–16</w:t>
      </w:r>
      <w:r w:rsidRPr="00D94606">
        <w:rPr>
          <w:vertAlign w:val="subscript"/>
          <w:lang w:val="en-GB"/>
        </w:rPr>
        <w:t>5</w:t>
      </w:r>
      <w:r w:rsidRPr="00D94606">
        <w:rPr>
          <w:lang w:val="en-GB"/>
        </w:rPr>
        <w:t>; Ct: 44–54)</w:t>
      </w:r>
      <w:r w:rsidR="00D94606" w:rsidRPr="00D94606">
        <w:rPr>
          <w:lang w:val="en-GB"/>
        </w:rPr>
        <w:t>,</w:t>
      </w:r>
      <w:r w:rsidRPr="00D94606">
        <w:rPr>
          <w:lang w:val="en-GB"/>
        </w:rPr>
        <w:t xml:space="preserve"> </w:t>
      </w:r>
      <w:r w:rsidR="00D94606" w:rsidRPr="00D94606">
        <w:rPr>
          <w:lang w:val="en-GB"/>
        </w:rPr>
        <w:t>which in turn determine</w:t>
      </w:r>
      <w:r w:rsidRPr="00D94606">
        <w:rPr>
          <w:lang w:val="en-GB"/>
        </w:rPr>
        <w:t xml:space="preserve"> the text underlay. </w:t>
      </w:r>
      <w:r w:rsidR="00C37A36">
        <w:rPr>
          <w:lang w:val="en-GB"/>
        </w:rPr>
        <w:t>T</w:t>
      </w:r>
      <w:r w:rsidRPr="00D94606">
        <w:rPr>
          <w:lang w:val="en-GB"/>
        </w:rPr>
        <w:t>he final three measures of the first section</w:t>
      </w:r>
      <w:r w:rsidR="00C37A36">
        <w:rPr>
          <w:lang w:val="en-GB"/>
        </w:rPr>
        <w:t xml:space="preserve"> are m</w:t>
      </w:r>
      <w:r w:rsidR="00C37A36" w:rsidRPr="00D94606">
        <w:rPr>
          <w:lang w:val="en-GB"/>
        </w:rPr>
        <w:t>ost telling in this context</w:t>
      </w:r>
      <w:r w:rsidRPr="00D94606">
        <w:rPr>
          <w:lang w:val="en-GB"/>
        </w:rPr>
        <w:t xml:space="preserve"> </w:t>
      </w:r>
      <w:r w:rsidR="00C37A36">
        <w:rPr>
          <w:lang w:val="en-GB"/>
        </w:rPr>
        <w:t xml:space="preserve">as </w:t>
      </w:r>
      <w:r w:rsidRPr="00D94606">
        <w:rPr>
          <w:lang w:val="en-GB"/>
        </w:rPr>
        <w:t xml:space="preserve">the two sources offer different versions (see below). In </w:t>
      </w:r>
      <w:r w:rsidRPr="00D94606">
        <w:rPr>
          <w:b/>
          <w:bCs/>
          <w:lang w:val="en-GB"/>
        </w:rPr>
        <w:t>Reg</w:t>
      </w:r>
      <w:r w:rsidRPr="00D94606">
        <w:rPr>
          <w:b/>
          <w:bCs/>
          <w:vertAlign w:val="superscript"/>
          <w:lang w:val="en-GB"/>
        </w:rPr>
        <w:t>1</w:t>
      </w:r>
      <w:r w:rsidRPr="00D94606">
        <w:rPr>
          <w:lang w:val="en-GB"/>
        </w:rPr>
        <w:t xml:space="preserve">, the voices one after another merge into the final sound, with the tenor and bassus performing a somewhat unusual cadence on </w:t>
      </w:r>
      <w:r w:rsidRPr="00D94606">
        <w:rPr>
          <w:i/>
          <w:iCs/>
          <w:lang w:val="en-GB"/>
        </w:rPr>
        <w:t>a</w:t>
      </w:r>
      <w:r w:rsidRPr="00D94606">
        <w:rPr>
          <w:lang w:val="en-GB"/>
        </w:rPr>
        <w:t xml:space="preserve"> </w:t>
      </w:r>
      <w:r w:rsidR="00C37A36" w:rsidRPr="00C37A36">
        <w:rPr>
          <w:lang w:val="en-GB"/>
        </w:rPr>
        <w:t>resulting in a six-five suspension from the discantus clausula with a whole tone in the tenor</w:t>
      </w:r>
      <w:r w:rsidRPr="00C37A36">
        <w:rPr>
          <w:lang w:val="en-GB"/>
        </w:rPr>
        <w:t xml:space="preserve"> (m. 31, T: </w:t>
      </w:r>
      <w:r w:rsidRPr="00C37A36">
        <w:rPr>
          <w:i/>
          <w:iCs/>
          <w:lang w:val="en-GB"/>
        </w:rPr>
        <w:t>a</w:t>
      </w:r>
      <w:r w:rsidRPr="00C37A36">
        <w:rPr>
          <w:vertAlign w:val="superscript"/>
          <w:lang w:val="en-GB"/>
        </w:rPr>
        <w:t>1</w:t>
      </w:r>
      <w:r w:rsidRPr="00C37A36">
        <w:rPr>
          <w:lang w:val="en-GB"/>
        </w:rPr>
        <w:t>-</w:t>
      </w:r>
      <w:r w:rsidRPr="00C37A36">
        <w:rPr>
          <w:i/>
          <w:iCs/>
          <w:lang w:val="en-GB"/>
        </w:rPr>
        <w:t>g</w:t>
      </w:r>
      <w:r w:rsidRPr="00C37A36">
        <w:rPr>
          <w:vertAlign w:val="superscript"/>
          <w:lang w:val="en-GB"/>
        </w:rPr>
        <w:t>1</w:t>
      </w:r>
      <w:r w:rsidRPr="00C37A36">
        <w:rPr>
          <w:lang w:val="en-GB"/>
        </w:rPr>
        <w:t>-</w:t>
      </w:r>
      <w:r w:rsidRPr="00C37A36">
        <w:rPr>
          <w:i/>
          <w:iCs/>
          <w:lang w:val="en-GB"/>
        </w:rPr>
        <w:t>a</w:t>
      </w:r>
      <w:r w:rsidRPr="00C37A36">
        <w:rPr>
          <w:vertAlign w:val="superscript"/>
          <w:lang w:val="en-GB"/>
        </w:rPr>
        <w:t>1</w:t>
      </w:r>
      <w:r w:rsidRPr="00C37A36">
        <w:rPr>
          <w:lang w:val="en-GB"/>
        </w:rPr>
        <w:t xml:space="preserve">, B: </w:t>
      </w:r>
      <w:r w:rsidRPr="00C37A36">
        <w:rPr>
          <w:i/>
          <w:iCs/>
          <w:lang w:val="en-GB"/>
        </w:rPr>
        <w:t>a</w:t>
      </w:r>
      <w:r w:rsidRPr="00C37A36">
        <w:rPr>
          <w:lang w:val="en-GB"/>
        </w:rPr>
        <w:t>-</w:t>
      </w:r>
      <w:r w:rsidRPr="00C37A36">
        <w:rPr>
          <w:i/>
          <w:iCs/>
          <w:lang w:val="en-GB"/>
        </w:rPr>
        <w:t>c</w:t>
      </w:r>
      <w:r w:rsidRPr="00C37A36">
        <w:rPr>
          <w:lang w:val="en-GB"/>
        </w:rPr>
        <w:t>-</w:t>
      </w:r>
      <w:r w:rsidRPr="00C37A36">
        <w:rPr>
          <w:i/>
          <w:iCs/>
          <w:lang w:val="en-GB"/>
        </w:rPr>
        <w:t>a</w:t>
      </w:r>
      <w:r w:rsidRPr="00C37A36">
        <w:rPr>
          <w:lang w:val="en-GB"/>
        </w:rPr>
        <w:t xml:space="preserve">). In </w:t>
      </w:r>
      <w:r w:rsidRPr="00C37A36">
        <w:rPr>
          <w:b/>
          <w:bCs/>
          <w:lang w:val="en-GB"/>
        </w:rPr>
        <w:t>Zwi</w:t>
      </w:r>
      <w:r w:rsidRPr="00C37A36">
        <w:rPr>
          <w:b/>
          <w:bCs/>
          <w:vertAlign w:val="superscript"/>
          <w:lang w:val="en-GB"/>
        </w:rPr>
        <w:t>3</w:t>
      </w:r>
      <w:r w:rsidRPr="00C37A36">
        <w:rPr>
          <w:lang w:val="en-GB"/>
        </w:rPr>
        <w:t xml:space="preserve"> on the contrary, the ending of the first section can be perceived as a regular cadence of all the voices on </w:t>
      </w:r>
      <w:r w:rsidRPr="00C37A36">
        <w:rPr>
          <w:i/>
          <w:iCs/>
          <w:lang w:val="en-GB"/>
        </w:rPr>
        <w:t>a-Mi</w:t>
      </w:r>
      <w:r w:rsidRPr="00C37A36">
        <w:rPr>
          <w:lang w:val="en-GB"/>
        </w:rPr>
        <w:t xml:space="preserve"> with the bassus performing the characteristic semitone step and the tenor a discantus</w:t>
      </w:r>
      <w:r w:rsidR="00D94606" w:rsidRPr="00C37A36">
        <w:rPr>
          <w:lang w:val="en-GB"/>
        </w:rPr>
        <w:t xml:space="preserve"> </w:t>
      </w:r>
      <w:r w:rsidRPr="00C37A36">
        <w:rPr>
          <w:lang w:val="en-GB"/>
        </w:rPr>
        <w:t xml:space="preserve">clausula with a whole tone (m. 31, T: </w:t>
      </w:r>
      <w:r w:rsidRPr="00C37A36">
        <w:rPr>
          <w:i/>
          <w:iCs/>
          <w:lang w:val="en-GB"/>
        </w:rPr>
        <w:t>a</w:t>
      </w:r>
      <w:r w:rsidRPr="00C37A36">
        <w:rPr>
          <w:vertAlign w:val="superscript"/>
          <w:lang w:val="en-GB"/>
        </w:rPr>
        <w:t>1</w:t>
      </w:r>
      <w:r w:rsidRPr="00C37A36">
        <w:rPr>
          <w:lang w:val="en-GB"/>
        </w:rPr>
        <w:t>-</w:t>
      </w:r>
      <w:r w:rsidRPr="00C37A36">
        <w:rPr>
          <w:i/>
          <w:iCs/>
          <w:lang w:val="en-GB"/>
        </w:rPr>
        <w:t>g</w:t>
      </w:r>
      <w:r w:rsidRPr="00C37A36">
        <w:rPr>
          <w:vertAlign w:val="superscript"/>
          <w:lang w:val="en-GB"/>
        </w:rPr>
        <w:t>1</w:t>
      </w:r>
      <w:r w:rsidRPr="00C37A36">
        <w:rPr>
          <w:lang w:val="en-GB"/>
        </w:rPr>
        <w:t>-</w:t>
      </w:r>
      <w:r w:rsidRPr="00C37A36">
        <w:rPr>
          <w:i/>
          <w:iCs/>
          <w:lang w:val="en-GB"/>
        </w:rPr>
        <w:t>a</w:t>
      </w:r>
      <w:r w:rsidRPr="00C37A36">
        <w:rPr>
          <w:vertAlign w:val="superscript"/>
          <w:lang w:val="en-GB"/>
        </w:rPr>
        <w:t>1</w:t>
      </w:r>
      <w:r w:rsidRPr="00C37A36">
        <w:rPr>
          <w:lang w:val="en-GB"/>
        </w:rPr>
        <w:t xml:space="preserve">, B: </w:t>
      </w:r>
      <w:r w:rsidRPr="00C37A36">
        <w:rPr>
          <w:i/>
          <w:iCs/>
          <w:lang w:val="en-GB"/>
        </w:rPr>
        <w:t>a</w:t>
      </w:r>
      <w:r w:rsidRPr="00C37A36">
        <w:rPr>
          <w:lang w:val="en-GB"/>
        </w:rPr>
        <w:t>-</w:t>
      </w:r>
      <w:r w:rsidRPr="00C37A36">
        <w:rPr>
          <w:i/>
          <w:iCs/>
          <w:lang w:val="en-GB"/>
        </w:rPr>
        <w:t>b</w:t>
      </w:r>
      <w:r w:rsidRPr="00C37A36">
        <w:rPr>
          <w:lang w:val="en-GB"/>
        </w:rPr>
        <w:t>{</w:t>
      </w:r>
      <w:r w:rsidRPr="00C37A36">
        <w:rPr>
          <w:i/>
          <w:iCs/>
          <w:highlight w:val="cyan"/>
          <w:lang w:val="en-GB"/>
        </w:rPr>
        <w:t>flat</w:t>
      </w:r>
      <w:r w:rsidRPr="00C37A36">
        <w:rPr>
          <w:lang w:val="en-GB"/>
        </w:rPr>
        <w:t>}-</w:t>
      </w:r>
      <w:r w:rsidRPr="00C37A36">
        <w:rPr>
          <w:i/>
          <w:iCs/>
          <w:lang w:val="en-GB"/>
        </w:rPr>
        <w:t>a</w:t>
      </w:r>
      <w:r w:rsidRPr="00C37A36">
        <w:rPr>
          <w:lang w:val="en-GB"/>
        </w:rPr>
        <w:t>).</w:t>
      </w:r>
    </w:p>
    <w:p w14:paraId="401982B4" w14:textId="77777777" w:rsidR="00035FA2" w:rsidRDefault="00035FA2" w:rsidP="00035FA2">
      <w:pPr>
        <w:pStyle w:val="Textkrper"/>
        <w:rPr>
          <w:lang w:val="en-GB"/>
        </w:rPr>
      </w:pPr>
    </w:p>
    <w:tbl>
      <w:tblPr>
        <w:tblW w:w="2501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93"/>
      </w:tblGrid>
      <w:tr w:rsidR="00DD0A1C" w14:paraId="5B815AC7" w14:textId="77777777" w:rsidTr="00DD0A1C">
        <w:tc>
          <w:tcPr>
            <w:tcW w:w="4592" w:type="dxa"/>
          </w:tcPr>
          <w:p w14:paraId="1AE4EDBE" w14:textId="77777777" w:rsidR="00DD0A1C" w:rsidRDefault="00DD0A1C">
            <w:pPr>
              <w:pStyle w:val="Tabelleninhaltuser"/>
              <w:numPr>
                <w:ilvl w:val="0"/>
                <w:numId w:val="2"/>
              </w:numPr>
              <w:rPr>
                <w:lang w:val="en-GB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4DC1ACC" wp14:editId="7AFCD04F">
                  <wp:extent cx="2845435" cy="2005965"/>
                  <wp:effectExtent l="0" t="0" r="0" b="0"/>
                  <wp:docPr id="2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5435" cy="2005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0A1C" w14:paraId="0F2890B0" w14:textId="77777777" w:rsidTr="00DD0A1C">
        <w:tc>
          <w:tcPr>
            <w:tcW w:w="4592" w:type="dxa"/>
          </w:tcPr>
          <w:p w14:paraId="4F411752" w14:textId="6B2E0404" w:rsidR="00DD0A1C" w:rsidRDefault="00DD0A1C">
            <w:pPr>
              <w:pStyle w:val="Textkrper"/>
              <w:numPr>
                <w:ilvl w:val="0"/>
                <w:numId w:val="2"/>
              </w:numPr>
              <w:rPr>
                <w:lang w:val="en-GB"/>
              </w:r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  <w:r>
              <w:rPr>
                <w:lang w:val="en-GB"/>
              </w:rPr>
              <w:t>, mm. 30–2</w:t>
            </w:r>
          </w:p>
        </w:tc>
      </w:tr>
    </w:tbl>
    <w:p w14:paraId="7E9AC100" w14:textId="77777777" w:rsidR="00E859A8" w:rsidRDefault="00E859A8">
      <w:pPr>
        <w:pStyle w:val="berschrift2"/>
        <w:numPr>
          <w:ilvl w:val="1"/>
          <w:numId w:val="2"/>
        </w:numPr>
        <w:rPr>
          <w:lang w:val="en-GB"/>
        </w:rPr>
      </w:pPr>
    </w:p>
    <w:p w14:paraId="118585F0" w14:textId="3B386C2D" w:rsidR="0070418F" w:rsidRDefault="00000000">
      <w:pPr>
        <w:pStyle w:val="berschrift2"/>
        <w:numPr>
          <w:ilvl w:val="1"/>
          <w:numId w:val="2"/>
        </w:numPr>
        <w:rPr>
          <w:lang w:val="en-GB"/>
        </w:rPr>
      </w:pPr>
      <w:r>
        <w:rPr>
          <w:lang w:val="en-GB"/>
        </w:rPr>
        <w:t>Variant Readings</w:t>
      </w:r>
    </w:p>
    <w:p w14:paraId="64E57789" w14:textId="63E4BC2F" w:rsidR="00DD0A1C" w:rsidRDefault="00DD0A1C" w:rsidP="00DD0A1C">
      <w:pPr>
        <w:pStyle w:val="berschrift3"/>
        <w:numPr>
          <w:ilvl w:val="2"/>
          <w:numId w:val="2"/>
        </w:numPr>
        <w:rPr>
          <w:lang w:val="en-GB"/>
        </w:rPr>
      </w:pPr>
      <w:r>
        <w:rPr>
          <w:lang w:val="en-GB"/>
        </w:rPr>
        <w:t>Mensuration and proportion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DD0A1C" w14:paraId="62C71B2B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227A48D" w14:textId="1EB51422" w:rsidR="00DD0A1C" w:rsidRDefault="00DD0A1C" w:rsidP="002B24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lang w:val="en-GB"/>
              </w:rPr>
              <w:t>33–68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E090A2" w14:textId="71801A9E" w:rsidR="00DD0A1C" w:rsidRDefault="00DD0A1C" w:rsidP="002B24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D, Ct, 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1987C5" w14:textId="5E3204B4" w:rsidR="00DD0A1C" w:rsidRDefault="00DD0A1C" w:rsidP="002B24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DD0A1C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57A6024" w14:textId="256A0870" w:rsidR="00DD0A1C" w:rsidRPr="00DD0A1C" w:rsidRDefault="00DD0A1C" w:rsidP="002B2400">
            <w:pPr>
              <w:pStyle w:val="Textkrper"/>
              <w:widowControl w:val="0"/>
              <w:numPr>
                <w:ilvl w:val="0"/>
                <w:numId w:val="4"/>
              </w:numPr>
            </w:pPr>
            <w:r w:rsidRPr="00DD0A1C">
              <w:rPr>
                <w:szCs w:val="22"/>
                <w:lang w:val="en-GB"/>
              </w:rPr>
              <w:t>no mensuration sign</w:t>
            </w:r>
          </w:p>
        </w:tc>
      </w:tr>
      <w:tr w:rsidR="00DD0A1C" w14:paraId="19754C86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1E17E53" w14:textId="3E68E212" w:rsidR="00DD0A1C" w:rsidRDefault="00DD0A1C" w:rsidP="00DD0A1C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-GB"/>
              </w:rPr>
              <w:t>69–93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B7FE9C" w14:textId="6679FC80" w:rsidR="00DD0A1C" w:rsidRDefault="00DD0A1C" w:rsidP="00DD0A1C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Ct, 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AF72F3" w14:textId="70D8A439" w:rsidR="00DD0A1C" w:rsidRDefault="00DD0A1C" w:rsidP="00DD0A1C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DD0A1C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0D9AAAB" w14:textId="422103DC" w:rsidR="00DD0A1C" w:rsidRPr="00DD0A1C" w:rsidRDefault="00DD0A1C" w:rsidP="00DD0A1C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 w:rsidRPr="00DD0A1C">
              <w:rPr>
                <w:szCs w:val="22"/>
                <w:lang w:val="en-GB"/>
              </w:rPr>
              <w:t>no mensuration sign</w:t>
            </w:r>
          </w:p>
        </w:tc>
      </w:tr>
    </w:tbl>
    <w:p w14:paraId="4A6FFD9C" w14:textId="48FBEF6C" w:rsidR="0070418F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lang w:val="en-GB"/>
        </w:rPr>
        <w:t>Directions, and/or non-verbal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70418F" w14:paraId="15C794F6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613711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lang w:val="en-GB"/>
              </w:rPr>
              <w:t>18</w:t>
            </w:r>
            <w:r>
              <w:rPr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8A6882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D81B32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Reg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A980A14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i/>
                <w:iCs/>
                <w:szCs w:val="22"/>
                <w:lang w:val="en-GB"/>
              </w:rPr>
              <w:t>c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corrected to </w:t>
            </w:r>
            <w:r>
              <w:rPr>
                <w:i/>
                <w:iCs/>
                <w:szCs w:val="22"/>
                <w:lang w:val="en-GB"/>
              </w:rPr>
              <w:t>d</w:t>
            </w:r>
            <w:r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70418F" w:rsidRPr="008F3360" w14:paraId="117D3202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AA56DE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-GB"/>
              </w:rPr>
              <w:t>31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D350A6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C9CD85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6DE194C" w14:textId="4D327563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DD0A1C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0418F" w:rsidRPr="008F3360" w14:paraId="5F2092FB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F42F73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32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CD1582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D, 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BF080C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DA49CCF" w14:textId="6D3E54A4" w:rsidR="0070418F" w:rsidRPr="008F3360" w:rsidRDefault="00DD0A1C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DD0A1C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0418F" w:rsidRPr="008F3360" w14:paraId="605C90DD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B382AB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A8D202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8D622D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9FC552D" w14:textId="011E6AD7" w:rsidR="0070418F" w:rsidRDefault="00DD0A1C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DD0A1C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0418F" w:rsidRPr="008F3360" w14:paraId="6F72D43E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2E4F51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A5B8E2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Ct, 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B28381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06BB7B0" w14:textId="0EA533E3" w:rsidR="0070418F" w:rsidRDefault="00DD0A1C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DD0A1C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0418F" w:rsidRPr="008F3360" w14:paraId="7F446182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4551BA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5D0225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Ct, 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281A69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98A073C" w14:textId="6C85F29B" w:rsidR="0070418F" w:rsidRDefault="00DD0A1C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DD0A1C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7D5DBAD3" w14:textId="77777777" w:rsidR="0070418F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lang w:val="en-GB"/>
        </w:rPr>
        <w:t>Variants in pitch and rhythm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70418F" w14:paraId="200FBF29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FD52193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7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75ADAF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951601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979C88F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Sb-</w:t>
            </w:r>
            <w:r>
              <w:rPr>
                <w:i/>
                <w:iCs/>
                <w:szCs w:val="22"/>
                <w:lang w:val="en-GB"/>
              </w:rPr>
              <w:t>d</w:t>
            </w:r>
            <w:r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70418F" w:rsidRPr="00EF5D71" w14:paraId="7A41ACBB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7255DFD" w14:textId="4837361E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13</w:t>
            </w:r>
            <w:r w:rsidR="00DD0A1C" w:rsidRPr="00DD0A1C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938170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D966F4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74F5A22" w14:textId="1CF398BC" w:rsidR="0070418F" w:rsidRDefault="00DD0A1C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2 Mi (see Textual variants and text placement)</w:t>
            </w:r>
          </w:p>
        </w:tc>
      </w:tr>
      <w:tr w:rsidR="0070418F" w:rsidRPr="008F3360" w14:paraId="088CBDB5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448C6EBB" w14:textId="1D8D5412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14</w:t>
            </w:r>
            <w:r>
              <w:rPr>
                <w:szCs w:val="22"/>
                <w:vertAlign w:val="subscript"/>
                <w:lang w:val="en-GB"/>
              </w:rPr>
              <w:t>1</w:t>
            </w:r>
            <w:r w:rsidR="00DD0A1C" w:rsidRPr="00DD0A1C">
              <w:rPr>
                <w:szCs w:val="22"/>
                <w:lang w:val="en-GB"/>
              </w:rPr>
              <w:t>–</w:t>
            </w:r>
            <w:r w:rsidR="00DD0A1C">
              <w:rPr>
                <w:szCs w:val="22"/>
                <w:lang w:val="en-GB"/>
              </w:rPr>
              <w:t>16</w:t>
            </w:r>
            <w:r w:rsidR="00DD0A1C">
              <w:rPr>
                <w:szCs w:val="22"/>
                <w:vertAlign w:val="subscript"/>
                <w:lang w:val="en-GB"/>
              </w:rPr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80CBE1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A1A6FAD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33AF9C5" w14:textId="07ED4392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Mi-</w:t>
            </w:r>
            <w:r>
              <w:rPr>
                <w:i/>
                <w:iCs/>
                <w:szCs w:val="22"/>
                <w:lang w:val="en-GB"/>
              </w:rPr>
              <w:t>f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Sb-</w:t>
            </w:r>
            <w:r>
              <w:rPr>
                <w:i/>
                <w:iCs/>
                <w:szCs w:val="22"/>
                <w:lang w:val="en-GB"/>
              </w:rPr>
              <w:t>a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Sm-</w:t>
            </w:r>
            <w:r>
              <w:rPr>
                <w:i/>
                <w:iCs/>
                <w:szCs w:val="22"/>
                <w:lang w:val="en-GB"/>
              </w:rPr>
              <w:t>g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Sm-</w:t>
            </w:r>
            <w:r>
              <w:rPr>
                <w:i/>
                <w:iCs/>
                <w:szCs w:val="22"/>
                <w:lang w:val="en-GB"/>
              </w:rPr>
              <w:t>f</w:t>
            </w:r>
            <w:r>
              <w:rPr>
                <w:szCs w:val="22"/>
                <w:vertAlign w:val="superscript"/>
                <w:lang w:val="en-GB"/>
              </w:rPr>
              <w:t>1</w:t>
            </w:r>
            <w:r w:rsidR="00DD0A1C" w:rsidRPr="00DD0A1C">
              <w:rPr>
                <w:szCs w:val="22"/>
                <w:lang w:val="en-GB"/>
              </w:rPr>
              <w:t xml:space="preserve"> </w:t>
            </w:r>
            <w:r w:rsidR="00DD0A1C">
              <w:rPr>
                <w:szCs w:val="22"/>
                <w:lang w:val="en-GB"/>
              </w:rPr>
              <w:t>dotted Mi-</w:t>
            </w:r>
            <w:r w:rsidR="00DD0A1C">
              <w:rPr>
                <w:i/>
                <w:iCs/>
                <w:szCs w:val="22"/>
                <w:lang w:val="en-GB"/>
              </w:rPr>
              <w:t>g</w:t>
            </w:r>
            <w:r w:rsidR="00DD0A1C">
              <w:rPr>
                <w:szCs w:val="22"/>
                <w:vertAlign w:val="superscript"/>
                <w:lang w:val="en-GB"/>
              </w:rPr>
              <w:t>1</w:t>
            </w:r>
            <w:r w:rsidR="00DD0A1C">
              <w:rPr>
                <w:szCs w:val="22"/>
                <w:lang w:val="en-GB"/>
              </w:rPr>
              <w:t xml:space="preserve"> Sm-</w:t>
            </w:r>
            <w:r w:rsidR="00DD0A1C">
              <w:rPr>
                <w:i/>
                <w:iCs/>
                <w:szCs w:val="22"/>
                <w:lang w:val="en-GB"/>
              </w:rPr>
              <w:t>a</w:t>
            </w:r>
            <w:r w:rsidR="00DD0A1C">
              <w:rPr>
                <w:szCs w:val="22"/>
                <w:vertAlign w:val="superscript"/>
                <w:lang w:val="en-GB"/>
              </w:rPr>
              <w:t>1</w:t>
            </w:r>
            <w:r w:rsidR="00DD0A1C">
              <w:rPr>
                <w:szCs w:val="22"/>
                <w:lang w:val="en-GB"/>
              </w:rPr>
              <w:t xml:space="preserve"> Mi-</w:t>
            </w:r>
            <w:r w:rsidR="00DD0A1C">
              <w:rPr>
                <w:i/>
                <w:iCs/>
                <w:szCs w:val="22"/>
                <w:lang w:val="en-GB"/>
              </w:rPr>
              <w:t>b</w:t>
            </w:r>
            <w:r w:rsidR="00DD0A1C">
              <w:rPr>
                <w:szCs w:val="22"/>
                <w:vertAlign w:val="superscript"/>
                <w:lang w:val="en-GB"/>
              </w:rPr>
              <w:t>1</w:t>
            </w:r>
            <w:r w:rsidR="00DD0A1C" w:rsidRPr="00DD0A1C">
              <w:rPr>
                <w:szCs w:val="22"/>
                <w:lang w:val="en-GB"/>
              </w:rPr>
              <w:t xml:space="preserve"> </w:t>
            </w:r>
            <w:r w:rsidR="00DD0A1C">
              <w:rPr>
                <w:szCs w:val="22"/>
                <w:lang w:val="en-GB"/>
              </w:rPr>
              <w:t>Sb-</w:t>
            </w:r>
            <w:r w:rsidR="00DD0A1C">
              <w:rPr>
                <w:i/>
                <w:iCs/>
                <w:szCs w:val="22"/>
                <w:lang w:val="en-GB"/>
              </w:rPr>
              <w:t>e</w:t>
            </w:r>
            <w:r w:rsidR="00DD0A1C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70418F" w14:paraId="41EF1639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B1C2772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t>20</w:t>
            </w:r>
            <w:r>
              <w:rPr>
                <w:vertAlign w:val="subscript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220E31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87361C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1338E83" w14:textId="0A15762F" w:rsidR="0070418F" w:rsidRDefault="00DD0A1C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t>2 Mi</w:t>
            </w:r>
          </w:p>
        </w:tc>
      </w:tr>
      <w:tr w:rsidR="0070418F" w14:paraId="58D099DA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C34725C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26</w:t>
            </w:r>
            <w:r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13EB3E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348FBA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17AA31F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dotted Sb</w:t>
            </w:r>
          </w:p>
        </w:tc>
      </w:tr>
      <w:tr w:rsidR="0070418F" w14:paraId="15FF0A5F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5AB25E0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26</w:t>
            </w:r>
            <w:r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D8D3F9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48C9E2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1758F17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dotted Sb</w:t>
            </w:r>
          </w:p>
        </w:tc>
      </w:tr>
      <w:tr w:rsidR="0070418F" w14:paraId="62D81931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743DAE02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27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4983B6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4EE4D1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5ACD79A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dotted Sb</w:t>
            </w:r>
          </w:p>
        </w:tc>
      </w:tr>
      <w:tr w:rsidR="0070418F" w14:paraId="76E8EF98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74B5C5F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28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236DBF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360BF0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F74979B" w14:textId="4BCD65C1" w:rsidR="0070418F" w:rsidRDefault="00DD0A1C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2 Sb (see Ligatures)</w:t>
            </w:r>
          </w:p>
        </w:tc>
      </w:tr>
      <w:tr w:rsidR="0070418F" w:rsidRPr="00EF5D71" w14:paraId="471EE9A4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0A897AA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31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CF3377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F64CDA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CEEFAF9" w14:textId="5B4506E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Sb-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Mi-</w:t>
            </w:r>
            <w:r>
              <w:rPr>
                <w:i/>
                <w:iCs/>
                <w:szCs w:val="22"/>
                <w:lang w:val="en-GB"/>
              </w:rPr>
              <w:t>d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Mi-</w:t>
            </w:r>
            <w:r>
              <w:rPr>
                <w:i/>
                <w:iCs/>
                <w:szCs w:val="22"/>
                <w:lang w:val="en-GB"/>
              </w:rPr>
              <w:t>g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Br-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(see Textual variants and text placement</w:t>
            </w:r>
            <w:r w:rsidR="00DD0A1C">
              <w:rPr>
                <w:szCs w:val="22"/>
                <w:lang w:val="en-GB"/>
              </w:rPr>
              <w:t>; see</w:t>
            </w:r>
            <w:r>
              <w:rPr>
                <w:szCs w:val="22"/>
                <w:lang w:val="en-GB"/>
              </w:rPr>
              <w:t xml:space="preserve"> Directions and/or non-verbal signs)</w:t>
            </w:r>
          </w:p>
        </w:tc>
      </w:tr>
      <w:tr w:rsidR="0070418F" w:rsidRPr="00EF5D71" w14:paraId="528443A9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7F6017D" w14:textId="7DDC5F8F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31–2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A3C1C6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4D8699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53161DE" w14:textId="5805C500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Sb-</w:t>
            </w:r>
            <w:r>
              <w:rPr>
                <w:i/>
                <w:iCs/>
                <w:szCs w:val="22"/>
                <w:lang w:val="en-GB"/>
              </w:rPr>
              <w:t>c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Sb-</w:t>
            </w:r>
            <w:r>
              <w:rPr>
                <w:i/>
                <w:iCs/>
                <w:szCs w:val="22"/>
                <w:lang w:val="en-GB"/>
              </w:rPr>
              <w:t>d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Br-</w:t>
            </w:r>
            <w:r>
              <w:rPr>
                <w:i/>
                <w:iCs/>
                <w:szCs w:val="22"/>
                <w:lang w:val="en-GB"/>
              </w:rPr>
              <w:t>c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(see Directions and/or non-verbal signs</w:t>
            </w:r>
            <w:r w:rsidR="00DD0A1C">
              <w:rPr>
                <w:szCs w:val="22"/>
                <w:lang w:val="en-GB"/>
              </w:rPr>
              <w:t>; see</w:t>
            </w:r>
            <w:r>
              <w:rPr>
                <w:szCs w:val="22"/>
                <w:lang w:val="en-GB"/>
              </w:rPr>
              <w:t xml:space="preserve"> Ligatures)</w:t>
            </w:r>
          </w:p>
        </w:tc>
      </w:tr>
      <w:tr w:rsidR="0070418F" w14:paraId="7203577A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37248535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lastRenderedPageBreak/>
              <w:t>31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1721CA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780C91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986C368" w14:textId="68854A71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Sb-</w:t>
            </w:r>
            <w:r w:rsidR="00DD0A1C" w:rsidRPr="00DD0A1C">
              <w:rPr>
                <w:i/>
                <w:iCs/>
                <w:szCs w:val="22"/>
                <w:lang w:val="en-GB"/>
              </w:rPr>
              <w:t>b</w:t>
            </w:r>
            <w:r w:rsidR="00DD0A1C">
              <w:rPr>
                <w:szCs w:val="22"/>
                <w:lang w:val="en-GB"/>
              </w:rPr>
              <w:t>{</w:t>
            </w:r>
            <w:r w:rsidR="00DD0A1C" w:rsidRPr="00DD0A1C">
              <w:rPr>
                <w:szCs w:val="22"/>
                <w:highlight w:val="cyan"/>
                <w:lang w:val="en-GB"/>
              </w:rPr>
              <w:t>flat</w:t>
            </w:r>
            <w:r w:rsidR="00DD0A1C">
              <w:rPr>
                <w:szCs w:val="22"/>
                <w:lang w:val="en-GB"/>
              </w:rPr>
              <w:t>}</w:t>
            </w:r>
          </w:p>
        </w:tc>
      </w:tr>
      <w:tr w:rsidR="0070418F" w14:paraId="5613CF8A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6C8BABAC" w14:textId="5F869C48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36</w:t>
            </w:r>
            <w:r>
              <w:rPr>
                <w:szCs w:val="22"/>
                <w:vertAlign w:val="subscript"/>
                <w:lang w:val="en-GB"/>
              </w:rPr>
              <w:t>1</w:t>
            </w:r>
            <w:r w:rsidR="00DD0A1C">
              <w:rPr>
                <w:szCs w:val="22"/>
                <w:vertAlign w:val="subscript"/>
                <w:lang w:val="en-GB"/>
              </w:rPr>
              <w:t>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45E876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F3BDD4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2C62205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dotted Sb</w:t>
            </w:r>
          </w:p>
        </w:tc>
      </w:tr>
      <w:tr w:rsidR="0070418F" w:rsidRPr="00EF5D71" w14:paraId="2869EEA2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10DC40A" w14:textId="4A265B89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36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26847C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B53C27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BD152FF" w14:textId="4146A238" w:rsidR="0070418F" w:rsidRPr="00DD0A1C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 xml:space="preserve">dotted Br </w:t>
            </w:r>
            <w:proofErr w:type="spellStart"/>
            <w:r>
              <w:rPr>
                <w:szCs w:val="22"/>
                <w:lang w:val="en-GB"/>
              </w:rPr>
              <w:t>Br</w:t>
            </w:r>
            <w:proofErr w:type="spellEnd"/>
            <w:r w:rsidR="00DD0A1C">
              <w:rPr>
                <w:szCs w:val="22"/>
                <w:lang w:val="en-GB"/>
              </w:rPr>
              <w:t xml:space="preserve"> (see Ligatures)</w:t>
            </w:r>
          </w:p>
        </w:tc>
      </w:tr>
      <w:tr w:rsidR="0070418F" w14:paraId="139F9615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2F48935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44</w:t>
            </w:r>
            <w:r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406D40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AC1688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8E92790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70418F" w14:paraId="23B98AE5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6C4D6424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47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07A1FA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Ct, 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DDD90C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CDC8A7C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666EED" w14:paraId="33E2E2A5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2012307C" w14:textId="48F4EC8E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49</w:t>
            </w:r>
            <w:r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DACED9" w14:textId="7723F001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3E57D1" w14:textId="38BB5033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7BB9F81" w14:textId="0500757E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666EED" w14:paraId="34036074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221D920F" w14:textId="7AF71C21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49</w:t>
            </w:r>
            <w:r>
              <w:rPr>
                <w:szCs w:val="22"/>
                <w:vertAlign w:val="subscript"/>
                <w:lang w:val="en-GB"/>
              </w:rPr>
              <w:t>3</w:t>
            </w:r>
            <w:r w:rsidRPr="00DD0A1C">
              <w:rPr>
                <w:szCs w:val="22"/>
                <w:lang w:val="en-GB"/>
              </w:rPr>
              <w:t>–50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79132D" w14:textId="74FF0EAD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E19B5C" w14:textId="77E30A3D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811F57D" w14:textId="5C0CCF0E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dotted Mi</w:t>
            </w:r>
          </w:p>
        </w:tc>
      </w:tr>
      <w:tr w:rsidR="00666EED" w14:paraId="796D33A4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09803C8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51</w:t>
            </w:r>
            <w:r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D5C7A0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583944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999B979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666EED" w14:paraId="51A1A1E5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49C4F054" w14:textId="0DBEE1EA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51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–52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44933F" w14:textId="6EED9915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D18B5D" w14:textId="2C16BAFC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9DC4075" w14:textId="7F100EDD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 Sb</w:t>
            </w:r>
          </w:p>
        </w:tc>
      </w:tr>
      <w:tr w:rsidR="00666EED" w14:paraId="1B644A34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6D630EDD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52</w:t>
            </w:r>
            <w:r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3E30E5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E6775D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C7E1123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666EED" w14:paraId="27D33FB5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717F623D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54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E8A496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Ct, 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FEF404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8E44260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666EED" w14:paraId="27FDD68F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220172DB" w14:textId="48B196C2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55</w:t>
            </w:r>
            <w:r>
              <w:rPr>
                <w:szCs w:val="22"/>
                <w:vertAlign w:val="subscript"/>
                <w:lang w:val="en-GB"/>
              </w:rPr>
              <w:t>3</w:t>
            </w:r>
            <w:r w:rsidRPr="00DD0A1C">
              <w:rPr>
                <w:szCs w:val="22"/>
                <w:lang w:val="en-GB"/>
              </w:rPr>
              <w:t>–56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A0098F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9B902A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4F64D3B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 xml:space="preserve">Mi </w:t>
            </w:r>
            <w:proofErr w:type="spellStart"/>
            <w:r>
              <w:rPr>
                <w:szCs w:val="22"/>
                <w:lang w:val="en-GB"/>
              </w:rPr>
              <w:t>Sm</w:t>
            </w:r>
            <w:proofErr w:type="spellEnd"/>
          </w:p>
        </w:tc>
      </w:tr>
      <w:tr w:rsidR="00666EED" w14:paraId="5F2B041F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01CE4D2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58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8320F4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943A95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5984F68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 xml:space="preserve">Mi </w:t>
            </w:r>
            <w:proofErr w:type="spellStart"/>
            <w:r>
              <w:rPr>
                <w:szCs w:val="22"/>
                <w:lang w:val="en-GB"/>
              </w:rPr>
              <w:t>Sm</w:t>
            </w:r>
            <w:proofErr w:type="spellEnd"/>
          </w:p>
        </w:tc>
      </w:tr>
      <w:tr w:rsidR="00666EED" w14:paraId="72356748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04A1413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61</w:t>
            </w:r>
            <w:r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F0C538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CA9E2F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F232454" w14:textId="61A614E6" w:rsidR="00666EED" w:rsidRDefault="00666EED" w:rsidP="00666EED">
            <w:pPr>
              <w:pStyle w:val="Textkrper"/>
              <w:widowControl w:val="0"/>
            </w:pPr>
            <w:r>
              <w:rPr>
                <w:szCs w:val="22"/>
                <w:lang w:val="en-GB"/>
              </w:rPr>
              <w:t>Mi-</w:t>
            </w:r>
            <w:r w:rsidRPr="00DD0A1C"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 xml:space="preserve"> Mi-</w:t>
            </w:r>
            <w:r w:rsidRPr="00DD0A1C">
              <w:rPr>
                <w:i/>
                <w:iCs/>
                <w:szCs w:val="22"/>
                <w:lang w:val="en-GB"/>
              </w:rPr>
              <w:t>c</w:t>
            </w:r>
          </w:p>
        </w:tc>
      </w:tr>
      <w:tr w:rsidR="00666EED" w14:paraId="428F89F5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5C81AEA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62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BD29E5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Ct, 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FD1A72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7EC6299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666EED" w14:paraId="6B27DA5F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7AC57F2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62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9B68D85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600067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CFC6E7F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Br Sb-rest</w:t>
            </w:r>
          </w:p>
        </w:tc>
      </w:tr>
      <w:tr w:rsidR="00666EED" w:rsidRPr="00EF5D71" w14:paraId="76A786D4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623A438B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3E05A2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6B0566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2BAE31D" w14:textId="45A57775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additional alternative note Br-</w:t>
            </w:r>
            <w:r>
              <w:rPr>
                <w:i/>
                <w:iCs/>
                <w:szCs w:val="22"/>
                <w:lang w:val="en-GB"/>
              </w:rPr>
              <w:t>f</w:t>
            </w:r>
          </w:p>
        </w:tc>
      </w:tr>
      <w:tr w:rsidR="00666EED" w14:paraId="503E623E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31849FC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69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–70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DAFA00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B5A758" w14:textId="0C283D54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FE1B08A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de-AT"/>
              </w:rPr>
            </w:pPr>
            <w:r>
              <w:rPr>
                <w:szCs w:val="22"/>
                <w:lang w:val="de-AT"/>
              </w:rPr>
              <w:t>Sb-rest Sb-</w:t>
            </w:r>
            <w:r>
              <w:rPr>
                <w:i/>
                <w:iCs/>
                <w:szCs w:val="22"/>
                <w:lang w:val="de-AT"/>
              </w:rPr>
              <w:t>e</w:t>
            </w:r>
            <w:r>
              <w:rPr>
                <w:szCs w:val="22"/>
                <w:vertAlign w:val="superscript"/>
                <w:lang w:val="de-AT"/>
              </w:rPr>
              <w:t>1</w:t>
            </w:r>
            <w:r>
              <w:rPr>
                <w:szCs w:val="22"/>
                <w:lang w:val="de-AT"/>
              </w:rPr>
              <w:t xml:space="preserve"> dotted Sb-</w:t>
            </w:r>
            <w:r>
              <w:rPr>
                <w:i/>
                <w:iCs/>
                <w:szCs w:val="22"/>
                <w:lang w:val="de-AT"/>
              </w:rPr>
              <w:t>e</w:t>
            </w:r>
            <w:r>
              <w:rPr>
                <w:szCs w:val="22"/>
                <w:vertAlign w:val="superscript"/>
                <w:lang w:val="de-AT"/>
              </w:rPr>
              <w:t>1</w:t>
            </w:r>
            <w:r>
              <w:rPr>
                <w:szCs w:val="22"/>
                <w:lang w:val="de-AT"/>
              </w:rPr>
              <w:t xml:space="preserve"> Mi-</w:t>
            </w:r>
            <w:r>
              <w:rPr>
                <w:i/>
                <w:iCs/>
                <w:szCs w:val="22"/>
                <w:lang w:val="de-AT"/>
              </w:rPr>
              <w:t>e</w:t>
            </w:r>
            <w:r>
              <w:rPr>
                <w:szCs w:val="22"/>
                <w:vertAlign w:val="superscript"/>
                <w:lang w:val="de-AT"/>
              </w:rPr>
              <w:t>1</w:t>
            </w:r>
          </w:p>
        </w:tc>
      </w:tr>
      <w:tr w:rsidR="00666EED" w:rsidRPr="00EF5D71" w14:paraId="47B217A8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44BC2A3" w14:textId="32C73A03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70</w:t>
            </w:r>
            <w:r>
              <w:rPr>
                <w:szCs w:val="22"/>
                <w:vertAlign w:val="subscript"/>
                <w:lang w:val="en-GB"/>
              </w:rPr>
              <w:t>3</w:t>
            </w:r>
            <w:r w:rsidRPr="00666EED">
              <w:rPr>
                <w:szCs w:val="22"/>
                <w:lang w:val="en-GB"/>
              </w:rPr>
              <w:t>–71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76A015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E840AA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70576FA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 xml:space="preserve">dotted Mi </w:t>
            </w:r>
            <w:proofErr w:type="spellStart"/>
            <w:r>
              <w:rPr>
                <w:szCs w:val="22"/>
                <w:lang w:val="en-GB"/>
              </w:rPr>
              <w:t>Sm</w:t>
            </w:r>
            <w:proofErr w:type="spellEnd"/>
            <w:r>
              <w:rPr>
                <w:szCs w:val="22"/>
                <w:lang w:val="en-GB"/>
              </w:rPr>
              <w:t xml:space="preserve"> (see Ligatures)</w:t>
            </w:r>
          </w:p>
        </w:tc>
      </w:tr>
      <w:tr w:rsidR="00666EED" w14:paraId="64D1072F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64262C6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74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–75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D3F823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E2FEA6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8501F63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Sb Mi (see Ligatures)</w:t>
            </w:r>
          </w:p>
        </w:tc>
      </w:tr>
      <w:tr w:rsidR="00666EED" w14:paraId="67C71C44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420D7755" w14:textId="573A71EA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77–78</w:t>
            </w:r>
            <w:r w:rsidRPr="00666EED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A7C8E1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D220C6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C403F3F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Br Sb (see Ligatures)</w:t>
            </w:r>
          </w:p>
        </w:tc>
      </w:tr>
      <w:tr w:rsidR="00666EED" w14:paraId="1FAEFD00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C944860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78</w:t>
            </w:r>
            <w:r>
              <w:rPr>
                <w:szCs w:val="22"/>
                <w:vertAlign w:val="subscript"/>
                <w:lang w:val="en-GB"/>
              </w:rPr>
              <w:t>1–3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A96564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A370FD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9327492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 xml:space="preserve">Mi </w:t>
            </w:r>
            <w:proofErr w:type="spellStart"/>
            <w:r>
              <w:rPr>
                <w:szCs w:val="22"/>
                <w:lang w:val="en-GB"/>
              </w:rPr>
              <w:t>Sm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Sm</w:t>
            </w:r>
            <w:proofErr w:type="spellEnd"/>
          </w:p>
        </w:tc>
      </w:tr>
      <w:tr w:rsidR="00666EED" w14:paraId="73116F36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72CBB80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85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–86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21D074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46B965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A434DEE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Br Mi-rest</w:t>
            </w:r>
          </w:p>
        </w:tc>
      </w:tr>
      <w:tr w:rsidR="00666EED" w:rsidRPr="00EF5D71" w14:paraId="3DAD692D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7EE45CF4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87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CF040A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DAAFCD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1971FD8" w14:textId="5D33B982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2 Mi (see Textual variants and text placement)</w:t>
            </w:r>
          </w:p>
        </w:tc>
      </w:tr>
      <w:tr w:rsidR="00666EED" w14:paraId="4B8BE1C8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40A8B6AB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87</w:t>
            </w:r>
            <w:r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74975D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DF8B13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CE72BE5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Sm-</w:t>
            </w:r>
            <w:r>
              <w:rPr>
                <w:i/>
                <w:iCs/>
                <w:szCs w:val="22"/>
                <w:lang w:val="en-GB"/>
              </w:rPr>
              <w:t>g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Sm-</w:t>
            </w:r>
            <w:r>
              <w:rPr>
                <w:i/>
                <w:iCs/>
                <w:szCs w:val="22"/>
                <w:lang w:val="en-GB"/>
              </w:rPr>
              <w:t>a</w:t>
            </w:r>
            <w:r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666EED" w14:paraId="7634B7C0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0619D95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91–92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E7347F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D5BE08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5E82733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Sb dotted Sb</w:t>
            </w:r>
          </w:p>
        </w:tc>
      </w:tr>
      <w:tr w:rsidR="00666EED" w:rsidRPr="008F3360" w14:paraId="47B25736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F7A33FD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2958D5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41E11C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165C138" w14:textId="1B284CD0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Lo-</w:t>
            </w:r>
            <w:r>
              <w:rPr>
                <w:i/>
                <w:iCs/>
                <w:szCs w:val="22"/>
                <w:lang w:val="en-GB"/>
              </w:rPr>
              <w:t>c</w:t>
            </w:r>
            <w:r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666EED" w:rsidRPr="008F3360" w14:paraId="2439E959" w14:textId="77777777" w:rsidTr="00DD0A1C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FC8929A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ACEB92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0D620C6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1B41296" w14:textId="55F0D51E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Lo-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vertAlign w:val="superscript"/>
                <w:lang w:val="en-GB"/>
              </w:rPr>
              <w:t>1</w:t>
            </w:r>
          </w:p>
        </w:tc>
      </w:tr>
    </w:tbl>
    <w:p w14:paraId="35FEAB11" w14:textId="77777777" w:rsidR="0070418F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lang w:val="en-GB"/>
        </w:rPr>
        <w:t>Coloration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70418F" w14:paraId="002E184A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F57163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  <w:r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0B9E02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D, Ct, 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B991A9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615DF8E" w14:textId="7A32F09E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  <w:r w:rsidR="00666EED">
              <w:rPr>
                <w:szCs w:val="22"/>
                <w:lang w:val="en-GB"/>
              </w:rPr>
              <w:t xml:space="preserve"> (see Ligatures)</w:t>
            </w:r>
          </w:p>
        </w:tc>
      </w:tr>
      <w:tr w:rsidR="0070418F" w14:paraId="29556C45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669039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77</w:t>
            </w:r>
            <w:r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B79D2C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156740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326FA1A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no coloration</w:t>
            </w:r>
          </w:p>
        </w:tc>
      </w:tr>
    </w:tbl>
    <w:p w14:paraId="4D276F14" w14:textId="77777777" w:rsidR="0070418F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lang w:val="en-GB"/>
        </w:rPr>
        <w:t>Ligatures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70418F" w14:paraId="3CA88FDB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7CDD2E33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2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4255DC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D, Ct, 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E4B22A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B93B58D" w14:textId="74579991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  <w:r w:rsidR="00666EED">
              <w:rPr>
                <w:szCs w:val="22"/>
                <w:lang w:val="en-GB"/>
              </w:rPr>
              <w:t xml:space="preserve"> (see Coloration)</w:t>
            </w:r>
          </w:p>
        </w:tc>
      </w:tr>
      <w:tr w:rsidR="0070418F" w14:paraId="76DFB404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29A38FCA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3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CFF9F3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B49047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D0FEC0E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70418F" w14:paraId="7105C259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7F0A02F9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3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20FEAC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D6DBD6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7BC61EE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70418F" w14:paraId="1E921DFB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4FDB6D6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4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5BF5CE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F18CF2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BB8E0BB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70418F" w14:paraId="24056861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6694FAED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8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–9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6B40A4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9BDF05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BC79E01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70418F" w14:paraId="68E42B36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7E8206CF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9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4C2E88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A1F0A5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599D098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70418F" w14:paraId="24B3C0EF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45AA836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9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F3E12D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127914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EBBC651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70418F" w14:paraId="5B3BE8C3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EFD4A72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10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1DC509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1CF15D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46469CE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70418F" w14:paraId="3E47E852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245D7462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10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468A86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3D15FE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B81668C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70418F" w14:paraId="0F03E2DB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67A854FF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11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D1B838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95004D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E398082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666EED" w14:paraId="53845CAE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2EE06D09" w14:textId="3E8D7D1E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C3B63A" w14:textId="5505AFE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32C59B" w14:textId="563A201C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BD3B2F0" w14:textId="0EEEC14B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proofErr w:type="spellStart"/>
            <w:r>
              <w:rPr>
                <w:lang w:val="en-GB"/>
              </w:rPr>
              <w:t>lig</w:t>
            </w:r>
            <w:proofErr w:type="spellEnd"/>
            <w:r>
              <w:rPr>
                <w:lang w:val="en-GB"/>
              </w:rPr>
              <w:t>.</w:t>
            </w:r>
          </w:p>
        </w:tc>
      </w:tr>
      <w:tr w:rsidR="00666EED" w14:paraId="406EC887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2322A70E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21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6F801C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92523D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369E478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666EED" w14:paraId="68462D54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750FC379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lastRenderedPageBreak/>
              <w:t>21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CAF064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751ADA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393CDAC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666EED" w14:paraId="7499BA69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6848C4A1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27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AC48A0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6B10CB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C702072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666EED" w:rsidRPr="00EF5D71" w14:paraId="63EB01DC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489137DE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29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1924E1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A88E6E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66CB867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 (see Variants in pitch and rhythm)</w:t>
            </w:r>
          </w:p>
        </w:tc>
      </w:tr>
      <w:tr w:rsidR="00666EED" w14:paraId="67F5952D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49B348D6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29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FE1381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3F2CEF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DAB840B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two-note-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 only (29</w:t>
            </w:r>
            <w:r>
              <w:rPr>
                <w:szCs w:val="22"/>
                <w:vertAlign w:val="subscript"/>
                <w:lang w:val="en-GB"/>
              </w:rPr>
              <w:t>1–2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666EED" w:rsidRPr="00EF5D71" w14:paraId="47E2875C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368D0DD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31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218F3D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811902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CA959B0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 xml:space="preserve">two-note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 Sb-</w:t>
            </w:r>
            <w:r>
              <w:rPr>
                <w:i/>
                <w:iCs/>
                <w:szCs w:val="22"/>
                <w:lang w:val="en-GB"/>
              </w:rPr>
              <w:t>c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Sb-</w:t>
            </w:r>
            <w:r>
              <w:rPr>
                <w:i/>
                <w:iCs/>
                <w:szCs w:val="22"/>
                <w:lang w:val="en-GB"/>
              </w:rPr>
              <w:t>d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(see Variants in pitch and rhythm)</w:t>
            </w:r>
          </w:p>
        </w:tc>
      </w:tr>
      <w:tr w:rsidR="00666EED" w:rsidRPr="00EF5D71" w14:paraId="5DAA677F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86FA6C4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31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5D9EF2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A77969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BE9A6A2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US"/>
              </w:rPr>
            </w:pPr>
            <w:r>
              <w:rPr>
                <w:szCs w:val="22"/>
                <w:lang w:val="en-GB"/>
              </w:rPr>
              <w:t>two-note-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 only (31</w:t>
            </w:r>
            <w:r>
              <w:rPr>
                <w:szCs w:val="22"/>
                <w:vertAlign w:val="subscript"/>
                <w:lang w:val="en-GB"/>
              </w:rPr>
              <w:t>1–2</w:t>
            </w:r>
            <w:r>
              <w:rPr>
                <w:szCs w:val="22"/>
                <w:lang w:val="en-GB"/>
              </w:rPr>
              <w:t>) (see Variants in pitch and rhythm)</w:t>
            </w:r>
          </w:p>
        </w:tc>
      </w:tr>
      <w:tr w:rsidR="00666EED" w:rsidRPr="00EF5D71" w14:paraId="32A9BDBE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6D515A63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36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056D57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4099AB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55400A5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 (see Variants in pitch and rhythm)</w:t>
            </w:r>
          </w:p>
        </w:tc>
      </w:tr>
      <w:tr w:rsidR="00666EED" w14:paraId="6D23D822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34E0E8FB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46</w:t>
            </w:r>
            <w:r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56BF8C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FF39F3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75EDBD1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666EED" w:rsidRPr="008F3360" w14:paraId="3D049FEE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327902F" w14:textId="45DA2DE3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66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–68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D30A0D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3590A8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7FB414B" w14:textId="1FCEECDE" w:rsidR="00666EED" w:rsidRP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proofErr w:type="spellStart"/>
            <w:r w:rsidRPr="00666EED">
              <w:rPr>
                <w:szCs w:val="22"/>
                <w:lang w:val="en-GB"/>
              </w:rPr>
              <w:t>lig</w:t>
            </w:r>
            <w:proofErr w:type="spellEnd"/>
            <w:r w:rsidRPr="00666EED">
              <w:rPr>
                <w:szCs w:val="22"/>
                <w:lang w:val="en-GB"/>
              </w:rPr>
              <w:t>.</w:t>
            </w:r>
          </w:p>
        </w:tc>
      </w:tr>
      <w:tr w:rsidR="00666EED" w:rsidRPr="00EF5D71" w14:paraId="3876878A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75784473" w14:textId="3D8E3FE9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70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–71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E6EB90" w14:textId="1536A6AA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E7A97D" w14:textId="6CA47324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C5DE065" w14:textId="7BE20C6F" w:rsidR="00666EED" w:rsidRPr="00421CF3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 (see Variants in pitch and rhythm)</w:t>
            </w:r>
          </w:p>
        </w:tc>
      </w:tr>
      <w:tr w:rsidR="00666EED" w:rsidRPr="008F3360" w14:paraId="573E660A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363A94EC" w14:textId="08D30A99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71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–72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6FE8C5" w14:textId="234A569E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418889" w14:textId="75E9A65D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D1FC7BC" w14:textId="1FA03C1E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666EED" w:rsidRPr="00EF5D71" w14:paraId="55DFB14E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FDD794F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75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837FDA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CC91DB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4045939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 (see Variants in pitch and rhythm)</w:t>
            </w:r>
          </w:p>
        </w:tc>
      </w:tr>
      <w:tr w:rsidR="00666EED" w14:paraId="38AC981F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1A1CFC3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75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–76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AC17D3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1AC508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E059EDE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666EED" w14:paraId="6F9DB995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0549F46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77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6F1B3E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74F90F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0837EA1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666EED" w:rsidRPr="00EF5D71" w14:paraId="24C92D31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0E573D4" w14:textId="30406478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78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9958AB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EB6AFF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8746810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 xml:space="preserve">two-note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 Sb-</w:t>
            </w:r>
            <w:r>
              <w:rPr>
                <w:i/>
                <w:iCs/>
                <w:szCs w:val="22"/>
                <w:lang w:val="en-GB"/>
              </w:rPr>
              <w:t>a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Sb-</w:t>
            </w:r>
            <w:r>
              <w:rPr>
                <w:i/>
                <w:iCs/>
                <w:szCs w:val="22"/>
                <w:lang w:val="en-GB"/>
              </w:rPr>
              <w:t>c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(see Variants in pitch and rhythm)</w:t>
            </w:r>
          </w:p>
        </w:tc>
      </w:tr>
      <w:tr w:rsidR="00666EED" w:rsidRPr="00EF5D71" w14:paraId="57B99EBC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4D7828C" w14:textId="105D03FE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78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–79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B81537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12CF73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3AD3AE7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 (see Variants in pitch and rhythm)</w:t>
            </w:r>
          </w:p>
        </w:tc>
      </w:tr>
      <w:tr w:rsidR="00666EED" w14:paraId="6FA0FAC7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70B8504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78</w:t>
            </w:r>
            <w:r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FAA173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109F0E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1B2B399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666EED" w14:paraId="7CA23F2C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DC18A6C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80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E81AE3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5C6582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EAF0D68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666EED" w14:paraId="62349901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775E6681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81</w:t>
            </w:r>
            <w:r>
              <w:rPr>
                <w:szCs w:val="22"/>
                <w:vertAlign w:val="subscript"/>
                <w:lang w:val="en-GB"/>
              </w:rPr>
              <w:t>5</w:t>
            </w:r>
            <w:r>
              <w:rPr>
                <w:szCs w:val="22"/>
                <w:lang w:val="en-GB"/>
              </w:rPr>
              <w:t>–82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8F55E0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DE6BAF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3D5F56A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666EED" w14:paraId="2500BAB9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6DEAFBB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82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084FC7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E983FE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679AD79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666EED" w14:paraId="3F0BD26C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280814CA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86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124B18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D7BD06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87B58D6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666EED" w14:paraId="374B3886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43945A6B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86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–87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5D84E7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C05713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8D966D8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666EED" w14:paraId="24DFF95C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BC42E2A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89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–90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2BF806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D6ADD7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3D7B24D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666EED" w14:paraId="7C282B34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3F6E108B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90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7D8154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D775BD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5CCC82C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666EED" w:rsidRPr="00EF5D71" w14:paraId="0522140C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2C0E6752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91–92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9E9153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3A0381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9A54A58" w14:textId="3EF6E519" w:rsidR="00666EED" w:rsidRP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 (see Variants in pitch and rhythm)</w:t>
            </w:r>
          </w:p>
        </w:tc>
      </w:tr>
      <w:tr w:rsidR="00666EED" w14:paraId="3B23A067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767D06D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92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–93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B3A4B0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C1CB87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7A9E0D9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</w:tbl>
    <w:p w14:paraId="60CD5267" w14:textId="77777777" w:rsidR="0070418F" w:rsidRDefault="00000000">
      <w:pPr>
        <w:pStyle w:val="berschrift3"/>
        <w:numPr>
          <w:ilvl w:val="2"/>
          <w:numId w:val="2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70418F" w14:paraId="5FDC0883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3FDF2218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1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2BC30A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E64C0C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100341C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proofErr w:type="spellStart"/>
            <w:r>
              <w:rPr>
                <w:i/>
                <w:iCs/>
                <w:szCs w:val="22"/>
                <w:lang w:val="en-GB"/>
              </w:rPr>
              <w:t>illuminare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illuminare</w:t>
            </w:r>
            <w:proofErr w:type="spellEnd"/>
          </w:p>
        </w:tc>
      </w:tr>
      <w:tr w:rsidR="0070418F" w14:paraId="7FE7B20E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73F6A7A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5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E47879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EEB5F7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1C78FE3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proofErr w:type="spellStart"/>
            <w:r>
              <w:rPr>
                <w:i/>
                <w:iCs/>
                <w:szCs w:val="22"/>
                <w:lang w:val="en-GB"/>
              </w:rPr>
              <w:t>illuminare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Jerusalem</w:t>
            </w:r>
          </w:p>
        </w:tc>
      </w:tr>
      <w:tr w:rsidR="0070418F" w14:paraId="18B4A032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76A6C4EF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7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DDFCC8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377D84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4D70A58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proofErr w:type="spellStart"/>
            <w:r>
              <w:rPr>
                <w:i/>
                <w:iCs/>
                <w:szCs w:val="22"/>
                <w:lang w:val="en-GB"/>
              </w:rPr>
              <w:t>illuminare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Jerusalem</w:t>
            </w:r>
          </w:p>
        </w:tc>
      </w:tr>
      <w:tr w:rsidR="0070418F" w:rsidRPr="00EF5D71" w14:paraId="6A928524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647269EA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12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56285A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56BF37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2F27580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illuminare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(see Variants in pitch and rhythm)</w:t>
            </w:r>
          </w:p>
        </w:tc>
      </w:tr>
      <w:tr w:rsidR="0070418F" w:rsidRPr="00EF5D71" w14:paraId="3DA45BDD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20AA786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14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C9734E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5956F1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2695310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Jerusalem </w:t>
            </w:r>
            <w:r>
              <w:rPr>
                <w:szCs w:val="22"/>
                <w:lang w:val="en-GB"/>
              </w:rPr>
              <w:t>(see Variants in pitch and rhythm)</w:t>
            </w:r>
          </w:p>
        </w:tc>
      </w:tr>
      <w:tr w:rsidR="0070418F" w14:paraId="1CEDFF16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6564F8F6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15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AFE0BD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4D97AB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EC028E7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i/>
                <w:iCs/>
                <w:szCs w:val="22"/>
                <w:lang w:val="en-GB"/>
              </w:rPr>
              <w:t xml:space="preserve">Jerusalem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venit</w:t>
            </w:r>
            <w:proofErr w:type="spellEnd"/>
          </w:p>
        </w:tc>
      </w:tr>
      <w:tr w:rsidR="0070418F" w14:paraId="79CAB951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715FA84F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20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–26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C8DD2D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D9F891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E2197D6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proofErr w:type="spellStart"/>
            <w:r>
              <w:rPr>
                <w:i/>
                <w:iCs/>
                <w:szCs w:val="22"/>
                <w:lang w:val="en-GB"/>
              </w:rPr>
              <w:t>venit</w:t>
            </w:r>
            <w:proofErr w:type="spellEnd"/>
          </w:p>
        </w:tc>
      </w:tr>
      <w:tr w:rsidR="0070418F" w14:paraId="39129079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71344AB0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21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–28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224249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55F092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2FAC2DF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proofErr w:type="spellStart"/>
            <w:r>
              <w:rPr>
                <w:i/>
                <w:iCs/>
                <w:szCs w:val="22"/>
                <w:lang w:val="en-GB"/>
              </w:rPr>
              <w:t>venit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lux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tua</w:t>
            </w:r>
            <w:proofErr w:type="spellEnd"/>
          </w:p>
        </w:tc>
      </w:tr>
      <w:tr w:rsidR="0070418F" w14:paraId="7AC9D59B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83D32EC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21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–25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D74DB7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CD5859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4C31357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proofErr w:type="spellStart"/>
            <w:r>
              <w:rPr>
                <w:i/>
                <w:iCs/>
                <w:szCs w:val="22"/>
                <w:lang w:val="en-GB"/>
              </w:rPr>
              <w:t>venit</w:t>
            </w:r>
            <w:proofErr w:type="spellEnd"/>
          </w:p>
        </w:tc>
      </w:tr>
      <w:tr w:rsidR="0070418F" w14:paraId="6D2559CE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2C1495D1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26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C44C2B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AACDEA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0AA37A4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i/>
                <w:iCs/>
                <w:szCs w:val="22"/>
                <w:lang w:val="en-GB"/>
              </w:rPr>
              <w:t xml:space="preserve">lux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tua</w:t>
            </w:r>
            <w:proofErr w:type="spellEnd"/>
          </w:p>
        </w:tc>
      </w:tr>
      <w:tr w:rsidR="0070418F" w:rsidRPr="00EF5D71" w14:paraId="58FC23FF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4CF332C4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t>27</w:t>
            </w:r>
            <w:r>
              <w:rPr>
                <w:vertAlign w:val="subscript"/>
              </w:rPr>
              <w:t>1</w:t>
            </w:r>
            <w:r>
              <w:t>–32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EF57A8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028254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84E9021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lux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tua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+ </w:t>
            </w:r>
            <w:r>
              <w:rPr>
                <w:szCs w:val="22"/>
                <w:lang w:val="en-GB"/>
              </w:rPr>
              <w:t xml:space="preserve">sign of </w:t>
            </w:r>
            <w:r>
              <w:rPr>
                <w:szCs w:val="22"/>
                <w:lang w:val="en-GB"/>
              </w:rPr>
              <w:lastRenderedPageBreak/>
              <w:t>repetition</w:t>
            </w:r>
            <w:r>
              <w:rPr>
                <w:i/>
                <w:iCs/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(see Variants in pitch and rhythm)</w:t>
            </w:r>
          </w:p>
        </w:tc>
      </w:tr>
      <w:tr w:rsidR="0070418F" w14:paraId="6AF49C87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BFDC30E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lastRenderedPageBreak/>
              <w:t>33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30CCA0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26D61D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4F0F505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i/>
                <w:iCs/>
                <w:szCs w:val="22"/>
                <w:lang w:val="en-GB"/>
              </w:rPr>
              <w:t>et gloria</w:t>
            </w:r>
          </w:p>
        </w:tc>
      </w:tr>
      <w:tr w:rsidR="0070418F" w14:paraId="5EDB5B66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4525CD78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33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–42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485A1F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B635D3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93B9BF8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i/>
                <w:iCs/>
                <w:szCs w:val="22"/>
                <w:lang w:val="en-GB"/>
              </w:rPr>
              <w:t>et gloria Domini</w:t>
            </w:r>
          </w:p>
        </w:tc>
      </w:tr>
      <w:tr w:rsidR="0070418F" w14:paraId="41E7A891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204E3DE2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t>35</w:t>
            </w:r>
            <w:r>
              <w:rPr>
                <w:vertAlign w:val="subscript"/>
              </w:rPr>
              <w:t>3</w:t>
            </w:r>
            <w:r>
              <w:t>–38</w:t>
            </w:r>
            <w:r>
              <w:rPr>
                <w:vertAlign w:val="subscript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A8DB2B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ECF92F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A203D96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i/>
                <w:iCs/>
                <w:szCs w:val="22"/>
                <w:lang w:val="en-GB"/>
              </w:rPr>
              <w:t>gloria</w:t>
            </w:r>
          </w:p>
        </w:tc>
      </w:tr>
      <w:tr w:rsidR="0070418F" w14:paraId="3085097F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6F3A8CED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t>38</w:t>
            </w:r>
            <w:r>
              <w:rPr>
                <w:vertAlign w:val="subscript"/>
              </w:rPr>
              <w:t>2</w:t>
            </w:r>
            <w:r>
              <w:t>–41</w:t>
            </w:r>
            <w:r>
              <w:rPr>
                <w:vertAlign w:val="subscript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3D6087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ACDB68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F69FFBE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Domini + </w:t>
            </w:r>
            <w:r>
              <w:rPr>
                <w:szCs w:val="22"/>
                <w:lang w:val="en-GB"/>
              </w:rPr>
              <w:t>sign of repetition</w:t>
            </w:r>
          </w:p>
        </w:tc>
      </w:tr>
      <w:tr w:rsidR="0070418F" w14:paraId="2D26C1FB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7ACA0F12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46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–48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B11FC0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1BC61F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68C3DAB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i/>
                <w:iCs/>
                <w:szCs w:val="22"/>
                <w:lang w:val="en-GB"/>
              </w:rPr>
              <w:t>Jerusalem</w:t>
            </w:r>
          </w:p>
        </w:tc>
      </w:tr>
      <w:tr w:rsidR="0070418F" w14:paraId="5861AE03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42EC9380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49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–53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E35CC3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6A4E5A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A4C9E4D" w14:textId="0CCE264B" w:rsidR="0070418F" w:rsidRDefault="0068202C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i/>
                <w:iCs/>
                <w:szCs w:val="22"/>
                <w:lang w:val="en-GB"/>
              </w:rPr>
              <w:t xml:space="preserve">Rex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aeternae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misericordiae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descendere</w:t>
            </w:r>
            <w:proofErr w:type="spellEnd"/>
          </w:p>
        </w:tc>
      </w:tr>
      <w:tr w:rsidR="0070418F" w:rsidRPr="00EF5D71" w14:paraId="0F459448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365D9237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50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–52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BF1BC0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987170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744A39D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misericordiae </w:t>
            </w:r>
            <w:r>
              <w:rPr>
                <w:szCs w:val="22"/>
                <w:lang w:val="en-GB"/>
              </w:rPr>
              <w:t>(see Variants in pitch and rhythm)</w:t>
            </w:r>
          </w:p>
        </w:tc>
      </w:tr>
      <w:tr w:rsidR="0070418F" w14:paraId="11ABEDC4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7B564440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52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–55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8550FF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812952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61AEABB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proofErr w:type="spellStart"/>
            <w:r>
              <w:rPr>
                <w:i/>
                <w:iCs/>
                <w:szCs w:val="22"/>
                <w:lang w:val="en-GB"/>
              </w:rPr>
              <w:t>descendere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Christus</w:t>
            </w:r>
          </w:p>
        </w:tc>
      </w:tr>
      <w:tr w:rsidR="0070418F" w:rsidRPr="00EF5D71" w14:paraId="6DC73256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BCD25EA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53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–58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342DD7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CF74E8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5C4E664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descendere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Christus qui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natus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est</w:t>
            </w:r>
            <w:proofErr w:type="spellEnd"/>
          </w:p>
        </w:tc>
      </w:tr>
      <w:tr w:rsidR="0070418F" w14:paraId="5E65C83B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DE30D4C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53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–57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81E06B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8B5179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lang w:val="en-GB"/>
              </w:rPr>
              <w:t>Zwi</w:t>
            </w:r>
            <w:r>
              <w:rPr>
                <w:b/>
                <w:bCs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2C15850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i/>
                <w:iCs/>
                <w:szCs w:val="22"/>
                <w:lang w:val="en-GB"/>
              </w:rPr>
              <w:t xml:space="preserve">Christus qui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natus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est</w:t>
            </w:r>
            <w:proofErr w:type="spellEnd"/>
          </w:p>
        </w:tc>
      </w:tr>
      <w:tr w:rsidR="0070418F" w14:paraId="25755A90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1BF711B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55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–58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62BAFA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ABDC11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2266173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i/>
                <w:iCs/>
                <w:szCs w:val="22"/>
                <w:lang w:val="en-GB"/>
              </w:rPr>
              <w:t xml:space="preserve">qui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natus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est</w:t>
            </w:r>
            <w:proofErr w:type="spellEnd"/>
          </w:p>
        </w:tc>
      </w:tr>
      <w:tr w:rsidR="0070418F" w14:paraId="73612D5C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221FFB5D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58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–61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FAE957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D67E2F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AB380CE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proofErr w:type="spellStart"/>
            <w:r>
              <w:rPr>
                <w:i/>
                <w:iCs/>
                <w:szCs w:val="22"/>
                <w:lang w:val="en-GB"/>
              </w:rPr>
              <w:t>cuius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hodie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lux</w:t>
            </w:r>
          </w:p>
        </w:tc>
      </w:tr>
      <w:tr w:rsidR="0070418F" w14:paraId="43D3BC89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72160A0C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61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–62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8C504A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F1104E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A0B6FFB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proofErr w:type="spellStart"/>
            <w:r>
              <w:rPr>
                <w:i/>
                <w:iCs/>
                <w:szCs w:val="22"/>
                <w:lang w:val="en-GB"/>
              </w:rPr>
              <w:t>magnifice</w:t>
            </w:r>
            <w:proofErr w:type="spellEnd"/>
          </w:p>
        </w:tc>
      </w:tr>
      <w:tr w:rsidR="0070418F" w14:paraId="1EF75967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2CF4B122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63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–64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3C2544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6E7939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12D392D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 xml:space="preserve">sign of repetition: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magnifice</w:t>
            </w:r>
            <w:proofErr w:type="spellEnd"/>
          </w:p>
        </w:tc>
      </w:tr>
      <w:tr w:rsidR="0070418F" w14:paraId="64BD2410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22D8708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69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–72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A203BD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764E97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EB1C41B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i/>
                <w:iCs/>
                <w:szCs w:val="22"/>
                <w:lang w:val="en-GB"/>
              </w:rPr>
              <w:t xml:space="preserve">et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ambulabunt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gentes</w:t>
            </w:r>
          </w:p>
        </w:tc>
      </w:tr>
      <w:tr w:rsidR="0070418F" w14:paraId="639CEFAE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471D5500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74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–79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52BD03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029F807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51CF983" w14:textId="77777777" w:rsidR="0070418F" w:rsidRDefault="00000000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i/>
                <w:iCs/>
                <w:szCs w:val="22"/>
                <w:lang w:val="en-GB"/>
              </w:rPr>
              <w:t xml:space="preserve">gentes in lumine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tuo</w:t>
            </w:r>
            <w:proofErr w:type="spellEnd"/>
          </w:p>
        </w:tc>
      </w:tr>
      <w:tr w:rsidR="00666EED" w:rsidRPr="00EF5D71" w14:paraId="5AFCB5C6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6A3BEEE" w14:textId="2C40DEB0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86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–87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E06656" w14:textId="4FABD164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C2BBB9" w14:textId="0D8CBFCC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AA870CF" w14:textId="7724EB8D" w:rsidR="00666EED" w:rsidRPr="0068202C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szCs w:val="22"/>
                <w:lang w:val="en-GB"/>
              </w:rPr>
              <w:t>sign of repetition:</w:t>
            </w:r>
            <w:r>
              <w:rPr>
                <w:i/>
                <w:iCs/>
                <w:szCs w:val="22"/>
                <w:lang w:val="en-GB"/>
              </w:rPr>
              <w:t xml:space="preserve"> in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splendore</w:t>
            </w:r>
            <w:proofErr w:type="spellEnd"/>
          </w:p>
        </w:tc>
      </w:tr>
      <w:tr w:rsidR="00666EED" w:rsidRPr="008F3360" w14:paraId="0B88D7E5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2BD66172" w14:textId="367F46CE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87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–90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651732" w14:textId="4BCC0D33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37CF9F" w14:textId="6E23387D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F250DA2" w14:textId="583B00E1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ortus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tui</w:t>
            </w:r>
          </w:p>
        </w:tc>
      </w:tr>
      <w:tr w:rsidR="00666EED" w14:paraId="28A3341D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BCF3014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88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–90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743878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A73F30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2300E59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ortus</w:t>
            </w:r>
            <w:proofErr w:type="spellEnd"/>
          </w:p>
        </w:tc>
      </w:tr>
      <w:tr w:rsidR="00666EED" w14:paraId="19AF3F70" w14:textId="77777777" w:rsidTr="00666EE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181316D4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91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–93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5F71C6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9C7997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CF18CB1" w14:textId="77777777" w:rsidR="00666EED" w:rsidRDefault="00666EED" w:rsidP="00666EED">
            <w:pPr>
              <w:pStyle w:val="Textkrper"/>
              <w:widowControl w:val="0"/>
              <w:numPr>
                <w:ilvl w:val="0"/>
                <w:numId w:val="4"/>
              </w:numPr>
            </w:pPr>
            <w:r>
              <w:rPr>
                <w:i/>
                <w:iCs/>
                <w:szCs w:val="22"/>
                <w:lang w:val="en-GB"/>
              </w:rPr>
              <w:t>tui</w:t>
            </w:r>
          </w:p>
        </w:tc>
      </w:tr>
    </w:tbl>
    <w:p w14:paraId="73217D0F" w14:textId="77777777" w:rsidR="0070418F" w:rsidRDefault="00000000">
      <w:pPr>
        <w:pStyle w:val="berschrift2"/>
        <w:numPr>
          <w:ilvl w:val="2"/>
          <w:numId w:val="2"/>
        </w:numPr>
        <w:rPr>
          <w:lang w:val="en-GB"/>
        </w:rPr>
      </w:pPr>
      <w:r>
        <w:rPr>
          <w:lang w:val="en-GB"/>
        </w:rPr>
        <w:t>Remarks</w:t>
      </w:r>
    </w:p>
    <w:p w14:paraId="4C31C858" w14:textId="1BDACE15" w:rsidR="0070418F" w:rsidRPr="00AD4D00" w:rsidRDefault="00000000" w:rsidP="00AD4D00">
      <w:pPr>
        <w:pStyle w:val="Textkrper"/>
        <w:rPr>
          <w:lang w:val="en-GB"/>
        </w:rPr>
      </w:pPr>
      <w:r w:rsidRPr="00AD4D00">
        <w:rPr>
          <w:lang w:val="en-GB"/>
        </w:rPr>
        <w:t xml:space="preserve">In </w:t>
      </w:r>
      <w:r w:rsidRPr="00AD4D00">
        <w:rPr>
          <w:b/>
          <w:bCs/>
          <w:lang w:val="en-GB"/>
        </w:rPr>
        <w:t>Reg</w:t>
      </w:r>
      <w:r w:rsidRPr="00AD4D00">
        <w:rPr>
          <w:b/>
          <w:bCs/>
          <w:vertAlign w:val="superscript"/>
          <w:lang w:val="en-GB"/>
        </w:rPr>
        <w:t>1</w:t>
      </w:r>
      <w:r w:rsidRPr="00AD4D00">
        <w:rPr>
          <w:lang w:val="en-GB"/>
        </w:rPr>
        <w:t xml:space="preserve"> the music of the bassus is written in the tenor partbook and vice versa. </w:t>
      </w:r>
      <w:r w:rsidR="00C179AD">
        <w:rPr>
          <w:lang w:val="en-GB"/>
        </w:rPr>
        <w:t>For this reason, t</w:t>
      </w:r>
      <w:r w:rsidRPr="00AD4D00">
        <w:rPr>
          <w:lang w:val="en-GB"/>
        </w:rPr>
        <w:t xml:space="preserve">he scribe added </w:t>
      </w:r>
      <w:r w:rsidRPr="00AD4D00">
        <w:rPr>
          <w:szCs w:val="22"/>
          <w:lang w:val="en-GB"/>
        </w:rPr>
        <w:t>the remark</w:t>
      </w:r>
      <w:r w:rsidR="00AD4D00">
        <w:rPr>
          <w:szCs w:val="22"/>
          <w:lang w:val="en-GB"/>
        </w:rPr>
        <w:t xml:space="preserve"> ‘</w:t>
      </w:r>
      <w:proofErr w:type="spellStart"/>
      <w:r w:rsidR="00AD4D00">
        <w:rPr>
          <w:szCs w:val="22"/>
          <w:lang w:val="en-GB"/>
        </w:rPr>
        <w:t>Baßu</w:t>
      </w:r>
      <w:proofErr w:type="spellEnd"/>
      <w:r w:rsidR="00AD4D00">
        <w:rPr>
          <w:szCs w:val="22"/>
          <w:lang w:val="en-GB"/>
        </w:rPr>
        <w:t xml:space="preserve">[m] in </w:t>
      </w:r>
      <w:proofErr w:type="spellStart"/>
      <w:r w:rsidR="00AD4D00">
        <w:rPr>
          <w:szCs w:val="22"/>
          <w:lang w:val="en-GB"/>
        </w:rPr>
        <w:t>Tenoris</w:t>
      </w:r>
      <w:proofErr w:type="spellEnd"/>
      <w:r w:rsidR="00AD4D00">
        <w:rPr>
          <w:szCs w:val="22"/>
          <w:lang w:val="en-GB"/>
        </w:rPr>
        <w:t xml:space="preserve"> [</w:t>
      </w:r>
      <w:proofErr w:type="spellStart"/>
      <w:r w:rsidR="00AD4D00">
        <w:rPr>
          <w:szCs w:val="22"/>
          <w:lang w:val="en-GB"/>
        </w:rPr>
        <w:t>recte</w:t>
      </w:r>
      <w:proofErr w:type="spellEnd"/>
      <w:r w:rsidR="00AD4D00">
        <w:rPr>
          <w:szCs w:val="22"/>
          <w:lang w:val="en-GB"/>
        </w:rPr>
        <w:t xml:space="preserve">: Tenore] </w:t>
      </w:r>
      <w:proofErr w:type="spellStart"/>
      <w:r w:rsidR="00AD4D00">
        <w:rPr>
          <w:szCs w:val="22"/>
          <w:lang w:val="en-GB"/>
        </w:rPr>
        <w:t>habebis</w:t>
      </w:r>
      <w:proofErr w:type="spellEnd"/>
      <w:r w:rsidR="00AD4D00">
        <w:rPr>
          <w:szCs w:val="22"/>
          <w:lang w:val="en-GB"/>
        </w:rPr>
        <w:t>’</w:t>
      </w:r>
      <w:r w:rsidRPr="00AD4D00">
        <w:rPr>
          <w:szCs w:val="22"/>
          <w:lang w:val="en-GB"/>
        </w:rPr>
        <w:t xml:space="preserve"> in the tenor partbook and </w:t>
      </w:r>
      <w:r w:rsidR="00AD4D00">
        <w:rPr>
          <w:szCs w:val="22"/>
          <w:lang w:val="en-GB"/>
        </w:rPr>
        <w:t xml:space="preserve">‘Tenore[m] in </w:t>
      </w:r>
      <w:proofErr w:type="spellStart"/>
      <w:r w:rsidR="00AD4D00">
        <w:rPr>
          <w:szCs w:val="22"/>
          <w:lang w:val="en-GB"/>
        </w:rPr>
        <w:t>Baßo</w:t>
      </w:r>
      <w:proofErr w:type="spellEnd"/>
      <w:r w:rsidR="00AD4D00">
        <w:rPr>
          <w:szCs w:val="22"/>
          <w:lang w:val="en-GB"/>
        </w:rPr>
        <w:t xml:space="preserve"> re[s]pic[is]’</w:t>
      </w:r>
      <w:r w:rsidRPr="00AD4D00">
        <w:rPr>
          <w:szCs w:val="22"/>
          <w:lang w:val="en-GB"/>
        </w:rPr>
        <w:t xml:space="preserve"> in the bassus partbook.</w:t>
      </w:r>
    </w:p>
    <w:sectPr w:rsidR="0070418F" w:rsidRPr="00AD4D00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2"/>
    <w:family w:val="auto"/>
    <w:pitch w:val="default"/>
  </w:font>
  <w:font w:name="Liberation San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3B5F"/>
    <w:multiLevelType w:val="multilevel"/>
    <w:tmpl w:val="BC0A700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DA73E5"/>
    <w:multiLevelType w:val="multilevel"/>
    <w:tmpl w:val="DFCC28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EE46D5D"/>
    <w:multiLevelType w:val="multilevel"/>
    <w:tmpl w:val="B02028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17479CE"/>
    <w:multiLevelType w:val="multilevel"/>
    <w:tmpl w:val="4E30FB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4AC4A8F"/>
    <w:multiLevelType w:val="multilevel"/>
    <w:tmpl w:val="1F8EE6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82965351">
    <w:abstractNumId w:val="4"/>
  </w:num>
  <w:num w:numId="2" w16cid:durableId="879711789">
    <w:abstractNumId w:val="2"/>
  </w:num>
  <w:num w:numId="3" w16cid:durableId="1184175330">
    <w:abstractNumId w:val="0"/>
  </w:num>
  <w:num w:numId="4" w16cid:durableId="885025017">
    <w:abstractNumId w:val="1"/>
  </w:num>
  <w:num w:numId="5" w16cid:durableId="21003666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embedSystemFonts/>
  <w:proofState w:spelling="clean" w:grammar="clean"/>
  <w:defaultTabStop w:val="284"/>
  <w:autoHyphenation/>
  <w:hyphenationZone w:val="425"/>
  <w:characterSpacingControl w:val="doNotCompress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18F"/>
    <w:rsid w:val="00035FA2"/>
    <w:rsid w:val="00186699"/>
    <w:rsid w:val="00421CF3"/>
    <w:rsid w:val="0042553A"/>
    <w:rsid w:val="004335C7"/>
    <w:rsid w:val="00651505"/>
    <w:rsid w:val="00666EED"/>
    <w:rsid w:val="0068202C"/>
    <w:rsid w:val="006872E8"/>
    <w:rsid w:val="0070418F"/>
    <w:rsid w:val="008F1997"/>
    <w:rsid w:val="008F3360"/>
    <w:rsid w:val="00960862"/>
    <w:rsid w:val="00A202DD"/>
    <w:rsid w:val="00AD4D00"/>
    <w:rsid w:val="00B63C67"/>
    <w:rsid w:val="00C179AD"/>
    <w:rsid w:val="00C27791"/>
    <w:rsid w:val="00C37A36"/>
    <w:rsid w:val="00D63090"/>
    <w:rsid w:val="00D94606"/>
    <w:rsid w:val="00DD0A1C"/>
    <w:rsid w:val="00DE55F2"/>
    <w:rsid w:val="00E859A8"/>
    <w:rsid w:val="00EF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58B6471"/>
  <w15:docId w15:val="{2B853A9C-78B3-0947-BBCE-5AE959853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user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user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user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TextkrperZchn">
    <w:name w:val="Textkörper Zchn"/>
    <w:basedOn w:val="Absatz-Standardschriftart"/>
    <w:link w:val="Textkrper"/>
    <w:qFormat/>
    <w:rsid w:val="00463260"/>
    <w:rPr>
      <w:rFonts w:ascii="Adobe Garamond Pro" w:eastAsia="font563" w:hAnsi="Adobe Garamond Pro" w:cs="font563"/>
      <w:sz w:val="22"/>
      <w:szCs w:val="24"/>
      <w:lang w:val="de-DE" w:eastAsia="de-DE"/>
    </w:rPr>
  </w:style>
  <w:style w:type="character" w:customStyle="1" w:styleId="Aufzhlungszeichen2">
    <w:name w:val="Aufzählungszeichen2"/>
    <w:qFormat/>
    <w:rPr>
      <w:rFonts w:ascii="OpenSymbol" w:eastAsia="OpenSymbol" w:hAnsi="OpenSymbol" w:cs="OpenSymbol"/>
    </w:rPr>
  </w:style>
  <w:style w:type="character" w:customStyle="1" w:styleId="TextkrperZchn1">
    <w:name w:val="Textkörper Zchn1"/>
    <w:basedOn w:val="Absatz-Standardschriftart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rschriftuser">
    <w:name w:val="Überschrift (user)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Verzeichnisuser">
    <w:name w:val="Verzeichnis (user)"/>
    <w:basedOn w:val="Standard"/>
    <w:qFormat/>
    <w:pPr>
      <w:suppressLineNumbers/>
    </w:pPr>
    <w:rPr>
      <w:rFonts w:cs="Arial"/>
    </w:r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customStyle="1" w:styleId="Kopf-Fuzeileuser">
    <w:name w:val="Kopf-/Fußzeile (user)"/>
    <w:basedOn w:val="Standard"/>
    <w:qFormat/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user">
    <w:name w:val="Tabelleninhalt (user)"/>
    <w:basedOn w:val="Standard"/>
    <w:qFormat/>
    <w:pPr>
      <w:widowControl w:val="0"/>
      <w:suppressLineNumbers/>
    </w:pPr>
  </w:style>
  <w:style w:type="paragraph" w:customStyle="1" w:styleId="Tabellenberschriftuser">
    <w:name w:val="Tabellenüberschrift (user)"/>
    <w:basedOn w:val="Tabelleninhaltuser"/>
    <w:qFormat/>
    <w:pPr>
      <w:jc w:val="center"/>
    </w:pPr>
    <w:rPr>
      <w:b/>
      <w:bCs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463260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630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1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1091</Words>
  <Characters>6877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276</cp:revision>
  <cp:lastPrinted>2025-01-09T09:55:00Z</cp:lastPrinted>
  <dcterms:created xsi:type="dcterms:W3CDTF">2023-09-14T08:44:00Z</dcterms:created>
  <dcterms:modified xsi:type="dcterms:W3CDTF">2025-09-08T08:29:00Z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