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54516" w14:textId="77777777" w:rsidR="00457DB4" w:rsidRPr="00296F66" w:rsidRDefault="00000000">
      <w:pPr>
        <w:pStyle w:val="berschrift1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6. </w:t>
      </w:r>
      <w:r w:rsidR="00736890">
        <w:rPr>
          <w:lang w:val="en-US"/>
        </w:rPr>
        <w:t>I</w:t>
      </w:r>
      <w:r>
        <w:rPr>
          <w:lang w:val="en-US"/>
        </w:rPr>
        <w:t>n Nativitate Domini (SC P 73)</w:t>
      </w: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4"/>
        <w:gridCol w:w="4529"/>
      </w:tblGrid>
      <w:tr w:rsidR="00457DB4" w:rsidRPr="004B5053" w14:paraId="10C697E2" w14:textId="77777777">
        <w:tc>
          <w:tcPr>
            <w:tcW w:w="4533" w:type="dxa"/>
          </w:tcPr>
          <w:p w14:paraId="6218552D" w14:textId="77777777" w:rsidR="00457DB4" w:rsidRDefault="00000000">
            <w:pPr>
              <w:pStyle w:val="Textkrper"/>
              <w:widowControl w:val="0"/>
            </w:pPr>
            <w:r>
              <w:rPr>
                <w:lang w:val="de-AT"/>
              </w:rPr>
              <w:t xml:space="preserve">Verbum caro factum est et habitavit in nobis. </w:t>
            </w:r>
            <w:r>
              <w:rPr>
                <w:lang w:val="en-US"/>
              </w:rPr>
              <w:t>Cuius gloriam vidimus quasi unigeniti a Patre.</w:t>
            </w:r>
          </w:p>
        </w:tc>
        <w:tc>
          <w:tcPr>
            <w:tcW w:w="4529" w:type="dxa"/>
          </w:tcPr>
          <w:p w14:paraId="42A360D5" w14:textId="3BF79B9A" w:rsidR="00457DB4" w:rsidRPr="00AF0C1A" w:rsidRDefault="00000000">
            <w:pPr>
              <w:pStyle w:val="Textkrper"/>
              <w:rPr>
                <w:lang w:val="en-GB"/>
              </w:rPr>
            </w:pPr>
            <w:r w:rsidRPr="00296F66">
              <w:rPr>
                <w:lang w:val="en-GB"/>
              </w:rPr>
              <w:t>The Word was made flesh and dwelt among us and we saw his glory, the glory as of the only-begotten of the Father.</w:t>
            </w:r>
          </w:p>
        </w:tc>
      </w:tr>
      <w:tr w:rsidR="00457DB4" w:rsidRPr="00296F66" w14:paraId="2624F9BD" w14:textId="77777777">
        <w:tc>
          <w:tcPr>
            <w:tcW w:w="4533" w:type="dxa"/>
          </w:tcPr>
          <w:p w14:paraId="2DBD7E09" w14:textId="77777777" w:rsidR="00457DB4" w:rsidRPr="00296F66" w:rsidRDefault="00296F66">
            <w:pPr>
              <w:pStyle w:val="Textkrper"/>
              <w:widowControl w:val="0"/>
              <w:rPr>
                <w:lang w:val="en-GB"/>
              </w:rPr>
            </w:pPr>
            <w:r>
              <w:rPr>
                <w:lang w:val="en-GB"/>
              </w:rPr>
              <w:t>{</w:t>
            </w:r>
            <w:r w:rsidRPr="00296F66">
              <w:rPr>
                <w:highlight w:val="cyan"/>
                <w:lang w:val="en-GB"/>
              </w:rPr>
              <w:t>R.</w:t>
            </w:r>
            <w:r>
              <w:rPr>
                <w:lang w:val="en-GB"/>
              </w:rPr>
              <w:t xml:space="preserve">} </w:t>
            </w:r>
            <w:r>
              <w:rPr>
                <w:lang w:val="en-US"/>
              </w:rPr>
              <w:t>Plenum gratia et veritate.</w:t>
            </w:r>
          </w:p>
        </w:tc>
        <w:tc>
          <w:tcPr>
            <w:tcW w:w="4529" w:type="dxa"/>
          </w:tcPr>
          <w:p w14:paraId="5998FD4E" w14:textId="77777777" w:rsidR="00296F66" w:rsidRDefault="00296F66">
            <w:pPr>
              <w:pStyle w:val="Textkrper"/>
              <w:rPr>
                <w:lang w:val="en-GB"/>
              </w:rPr>
            </w:pPr>
            <w:r>
              <w:rPr>
                <w:lang w:val="en-GB"/>
              </w:rPr>
              <w:t>{</w:t>
            </w:r>
            <w:r w:rsidRPr="00296F66">
              <w:rPr>
                <w:highlight w:val="cyan"/>
                <w:lang w:val="en-GB"/>
              </w:rPr>
              <w:t>R.</w:t>
            </w:r>
            <w:r>
              <w:rPr>
                <w:lang w:val="en-GB"/>
              </w:rPr>
              <w:t xml:space="preserve">} </w:t>
            </w:r>
            <w:r w:rsidRPr="00296F66">
              <w:rPr>
                <w:lang w:val="en-GB"/>
              </w:rPr>
              <w:t>Full of grace and truth.</w:t>
            </w:r>
          </w:p>
          <w:p w14:paraId="5D3A719A" w14:textId="77777777" w:rsidR="00457DB4" w:rsidRPr="00296F66" w:rsidRDefault="00000000">
            <w:pPr>
              <w:pStyle w:val="Textkrper"/>
              <w:rPr>
                <w:lang w:val="en-GB"/>
              </w:rPr>
            </w:pPr>
            <w:r w:rsidRPr="00296F66">
              <w:rPr>
                <w:lang w:val="en-GB"/>
              </w:rPr>
              <w:t>(</w:t>
            </w:r>
            <w:r w:rsidRPr="00296F66">
              <w:rPr>
                <w:i/>
                <w:iCs/>
                <w:lang w:val="en-GB"/>
              </w:rPr>
              <w:t>RDC</w:t>
            </w:r>
            <w:r w:rsidRPr="00296F66">
              <w:rPr>
                <w:lang w:val="en-GB"/>
              </w:rPr>
              <w:t>)</w:t>
            </w:r>
          </w:p>
        </w:tc>
      </w:tr>
      <w:tr w:rsidR="00457DB4" w:rsidRPr="00296F66" w14:paraId="5E430480" w14:textId="77777777">
        <w:tc>
          <w:tcPr>
            <w:tcW w:w="4533" w:type="dxa"/>
          </w:tcPr>
          <w:p w14:paraId="738D8480" w14:textId="77777777" w:rsidR="00457DB4" w:rsidRDefault="00296F66">
            <w:pPr>
              <w:pStyle w:val="Textkrper"/>
              <w:widowControl w:val="0"/>
            </w:pPr>
            <w:r w:rsidRPr="00296F66">
              <w:rPr>
                <w:lang w:val="de-AT"/>
              </w:rPr>
              <w:t>{</w:t>
            </w:r>
            <w:r>
              <w:rPr>
                <w:highlight w:val="cyan"/>
                <w:lang w:val="de-AT"/>
              </w:rPr>
              <w:t>V</w:t>
            </w:r>
            <w:r w:rsidRPr="00296F66">
              <w:rPr>
                <w:highlight w:val="cyan"/>
                <w:lang w:val="de-AT"/>
              </w:rPr>
              <w:t>.</w:t>
            </w:r>
            <w:r w:rsidRPr="00296F66">
              <w:rPr>
                <w:lang w:val="de-AT"/>
              </w:rPr>
              <w:t>}</w:t>
            </w:r>
            <w:r>
              <w:rPr>
                <w:lang w:val="de-AT"/>
              </w:rPr>
              <w:t xml:space="preserve"> </w:t>
            </w:r>
            <w:r>
              <w:t>In principio erat Verbum, et Verbum erat apud Deum, et Deus erat Verbum.</w:t>
            </w:r>
          </w:p>
        </w:tc>
        <w:tc>
          <w:tcPr>
            <w:tcW w:w="4529" w:type="dxa"/>
          </w:tcPr>
          <w:p w14:paraId="17210F39" w14:textId="77777777" w:rsidR="00035C8A" w:rsidRDefault="00296F66">
            <w:pPr>
              <w:pStyle w:val="Textkrper"/>
              <w:rPr>
                <w:lang w:val="en-GB"/>
              </w:rPr>
            </w:pPr>
            <w:r>
              <w:rPr>
                <w:lang w:val="en-GB"/>
              </w:rPr>
              <w:t>{</w:t>
            </w:r>
            <w:r>
              <w:rPr>
                <w:highlight w:val="cyan"/>
                <w:lang w:val="en-GB"/>
              </w:rPr>
              <w:t>V</w:t>
            </w:r>
            <w:r w:rsidRPr="00296F66">
              <w:rPr>
                <w:highlight w:val="cyan"/>
                <w:lang w:val="en-GB"/>
              </w:rPr>
              <w:t>.</w:t>
            </w:r>
            <w:r>
              <w:rPr>
                <w:lang w:val="en-GB"/>
              </w:rPr>
              <w:t xml:space="preserve">} </w:t>
            </w:r>
            <w:r w:rsidRPr="00296F66">
              <w:rPr>
                <w:lang w:val="en-GB"/>
              </w:rPr>
              <w:t>In the beginning was the Word, and the Word was with God, and the Word was God.</w:t>
            </w:r>
          </w:p>
          <w:p w14:paraId="6A51C6C3" w14:textId="77777777" w:rsidR="00457DB4" w:rsidRPr="00296F66" w:rsidRDefault="00296F66">
            <w:pPr>
              <w:pStyle w:val="Textkrper"/>
              <w:rPr>
                <w:lang w:val="en-GB"/>
              </w:rPr>
            </w:pPr>
            <w:r w:rsidRPr="00296F66">
              <w:rPr>
                <w:lang w:val="en-GB"/>
              </w:rPr>
              <w:t>(</w:t>
            </w:r>
            <w:r w:rsidRPr="00296F66">
              <w:rPr>
                <w:i/>
                <w:iCs/>
                <w:lang w:val="en-GB"/>
              </w:rPr>
              <w:t>RDC</w:t>
            </w:r>
            <w:r w:rsidRPr="00296F66">
              <w:rPr>
                <w:lang w:val="en-GB"/>
              </w:rPr>
              <w:t>)</w:t>
            </w:r>
          </w:p>
        </w:tc>
      </w:tr>
      <w:tr w:rsidR="00457DB4" w:rsidRPr="00296F66" w14:paraId="65A22956" w14:textId="77777777">
        <w:tc>
          <w:tcPr>
            <w:tcW w:w="4533" w:type="dxa"/>
          </w:tcPr>
          <w:p w14:paraId="4C107E49" w14:textId="77777777" w:rsidR="00457DB4" w:rsidRPr="00296F66" w:rsidRDefault="00457DB4">
            <w:pPr>
              <w:pStyle w:val="Textkrper"/>
              <w:widowControl w:val="0"/>
              <w:rPr>
                <w:lang w:val="en-GB"/>
              </w:rPr>
            </w:pPr>
          </w:p>
        </w:tc>
        <w:tc>
          <w:tcPr>
            <w:tcW w:w="4529" w:type="dxa"/>
          </w:tcPr>
          <w:p w14:paraId="2FC9A3EB" w14:textId="77777777" w:rsidR="00457DB4" w:rsidRPr="00296F66" w:rsidRDefault="00457DB4">
            <w:pPr>
              <w:pStyle w:val="Textkrper"/>
              <w:rPr>
                <w:lang w:val="en-GB"/>
              </w:rPr>
            </w:pPr>
          </w:p>
        </w:tc>
      </w:tr>
      <w:tr w:rsidR="00457DB4" w14:paraId="5873C11D" w14:textId="77777777">
        <w:tc>
          <w:tcPr>
            <w:tcW w:w="4533" w:type="dxa"/>
          </w:tcPr>
          <w:p w14:paraId="1918C693" w14:textId="77777777" w:rsidR="00457DB4" w:rsidRDefault="00000000">
            <w:pPr>
              <w:pStyle w:val="Textkrper"/>
              <w:widowControl w:val="0"/>
            </w:pPr>
            <w:r>
              <w:rPr>
                <w:i/>
                <w:iCs/>
                <w:lang w:val="en-GB"/>
              </w:rPr>
              <w:t xml:space="preserve">Additional </w:t>
            </w:r>
            <w:r>
              <w:rPr>
                <w:lang w:val="en-GB"/>
              </w:rPr>
              <w:t xml:space="preserve">/ </w:t>
            </w:r>
            <w:r>
              <w:rPr>
                <w:i/>
                <w:iCs/>
                <w:lang w:val="en-GB"/>
              </w:rPr>
              <w:t>alternative verse</w:t>
            </w:r>
          </w:p>
        </w:tc>
        <w:tc>
          <w:tcPr>
            <w:tcW w:w="4529" w:type="dxa"/>
          </w:tcPr>
          <w:p w14:paraId="6686B251" w14:textId="77777777" w:rsidR="00457DB4" w:rsidRDefault="00457DB4">
            <w:pPr>
              <w:pStyle w:val="Textkrper"/>
              <w:rPr>
                <w:lang w:val="de-AT"/>
              </w:rPr>
            </w:pPr>
          </w:p>
        </w:tc>
      </w:tr>
      <w:tr w:rsidR="00457DB4" w:rsidRPr="004B5053" w14:paraId="38543742" w14:textId="77777777">
        <w:tc>
          <w:tcPr>
            <w:tcW w:w="4533" w:type="dxa"/>
          </w:tcPr>
          <w:p w14:paraId="6BC460C1" w14:textId="77777777" w:rsidR="00457DB4" w:rsidRDefault="00296F66">
            <w:pPr>
              <w:pStyle w:val="Textkrper"/>
              <w:widowControl w:val="0"/>
            </w:pPr>
            <w:r w:rsidRPr="00296F66">
              <w:rPr>
                <w:lang w:val="de-AT"/>
              </w:rPr>
              <w:t>{</w:t>
            </w:r>
            <w:r>
              <w:rPr>
                <w:highlight w:val="cyan"/>
                <w:lang w:val="de-AT"/>
              </w:rPr>
              <w:t>V</w:t>
            </w:r>
            <w:r w:rsidRPr="00296F66">
              <w:rPr>
                <w:highlight w:val="cyan"/>
                <w:lang w:val="de-AT"/>
              </w:rPr>
              <w:t>.</w:t>
            </w:r>
            <w:r w:rsidRPr="00296F66">
              <w:rPr>
                <w:lang w:val="de-AT"/>
              </w:rPr>
              <w:t>}</w:t>
            </w:r>
            <w:r>
              <w:rPr>
                <w:lang w:val="de-AT"/>
              </w:rPr>
              <w:t xml:space="preserve"> </w:t>
            </w:r>
            <w:r>
              <w:t>In principio erat Verbum, et Verbum erat apud Deum, et Deus erat Verbum.</w:t>
            </w:r>
          </w:p>
        </w:tc>
        <w:tc>
          <w:tcPr>
            <w:tcW w:w="4529" w:type="dxa"/>
          </w:tcPr>
          <w:p w14:paraId="6A00B608" w14:textId="79F1D401" w:rsidR="00457DB4" w:rsidRPr="00296F66" w:rsidRDefault="00296F66">
            <w:pPr>
              <w:pStyle w:val="Textkrper"/>
              <w:rPr>
                <w:lang w:val="en-GB"/>
              </w:rPr>
            </w:pPr>
            <w:r>
              <w:rPr>
                <w:lang w:val="en-GB"/>
              </w:rPr>
              <w:t>{</w:t>
            </w:r>
            <w:r>
              <w:rPr>
                <w:highlight w:val="cyan"/>
                <w:lang w:val="en-GB"/>
              </w:rPr>
              <w:t>V</w:t>
            </w:r>
            <w:r w:rsidRPr="00296F66">
              <w:rPr>
                <w:highlight w:val="cyan"/>
                <w:lang w:val="en-GB"/>
              </w:rPr>
              <w:t>.</w:t>
            </w:r>
            <w:r>
              <w:rPr>
                <w:lang w:val="en-GB"/>
              </w:rPr>
              <w:t xml:space="preserve">} </w:t>
            </w:r>
            <w:r w:rsidRPr="00296F66">
              <w:rPr>
                <w:lang w:val="en-GB"/>
              </w:rPr>
              <w:t>In the beginning was the Word, and the Word was with God, and the Word was God.</w:t>
            </w:r>
          </w:p>
        </w:tc>
      </w:tr>
    </w:tbl>
    <w:p w14:paraId="11D8BD77" w14:textId="77777777" w:rsidR="00457DB4" w:rsidRPr="00AF0C1A" w:rsidRDefault="00000000">
      <w:pPr>
        <w:pStyle w:val="berschrift2"/>
        <w:rPr>
          <w:lang w:val="en-GB"/>
        </w:rPr>
      </w:pPr>
      <w:r>
        <w:rPr>
          <w:lang w:val="en-GB"/>
        </w:rPr>
        <w:t>Text</w:t>
      </w:r>
    </w:p>
    <w:p w14:paraId="01A6950A" w14:textId="6624A351" w:rsidR="009031E1" w:rsidRDefault="009031E1">
      <w:pPr>
        <w:pStyle w:val="Textkrper"/>
        <w:rPr>
          <w:lang w:val="en-GB"/>
        </w:rPr>
      </w:pPr>
      <w:r w:rsidRPr="005B383B">
        <w:rPr>
          <w:lang w:val="en-GB"/>
        </w:rPr>
        <w:t xml:space="preserve">The text of this </w:t>
      </w:r>
      <w:r>
        <w:rPr>
          <w:lang w:val="en-GB"/>
        </w:rPr>
        <w:t>r</w:t>
      </w:r>
      <w:r w:rsidRPr="005B383B">
        <w:rPr>
          <w:lang w:val="en-GB"/>
        </w:rPr>
        <w:t>esponsory is used liturgically for Christmas in both Matins and Second Vespers. However, different textual sections following the verse are repeated as a Repetenda in each service.</w:t>
      </w:r>
    </w:p>
    <w:p w14:paraId="42E93394" w14:textId="7E026C50" w:rsidR="00F156BA" w:rsidRDefault="00F156BA">
      <w:pPr>
        <w:pStyle w:val="Textkrper"/>
        <w:rPr>
          <w:lang w:val="en-GB"/>
        </w:rPr>
      </w:pPr>
      <w:r w:rsidRPr="00F156BA">
        <w:rPr>
          <w:lang w:val="en-GB"/>
        </w:rPr>
        <w:t>While the</w:t>
      </w:r>
      <w:r>
        <w:rPr>
          <w:lang w:val="en-GB"/>
        </w:rPr>
        <w:t xml:space="preserve"> </w:t>
      </w:r>
      <w:r>
        <w:rPr>
          <w:i/>
          <w:iCs/>
          <w:lang w:val="en-GB"/>
        </w:rPr>
        <w:t>Breviarium Frisingense</w:t>
      </w:r>
      <w:r>
        <w:rPr>
          <w:lang w:val="en-GB"/>
        </w:rPr>
        <w:t xml:space="preserve"> (1516), fol. 96</w:t>
      </w:r>
      <w:r>
        <w:rPr>
          <w:vertAlign w:val="superscript"/>
          <w:lang w:val="en-GB"/>
        </w:rPr>
        <w:t>r</w:t>
      </w:r>
      <w:r w:rsidRPr="00F156BA">
        <w:rPr>
          <w:lang w:val="en-GB"/>
        </w:rPr>
        <w:t xml:space="preserve"> and the</w:t>
      </w:r>
      <w:r>
        <w:rPr>
          <w:lang w:val="en-GB"/>
        </w:rPr>
        <w:t xml:space="preserve"> </w:t>
      </w:r>
      <w:r w:rsidRPr="00F156BA">
        <w:rPr>
          <w:i/>
          <w:iCs/>
          <w:lang w:val="en-GB"/>
        </w:rPr>
        <w:t>Antiphonarius</w:t>
      </w:r>
      <w:r>
        <w:rPr>
          <w:lang w:val="en-GB"/>
        </w:rPr>
        <w:t xml:space="preserve"> </w:t>
      </w:r>
      <w:r w:rsidRPr="00F156BA">
        <w:rPr>
          <w:lang w:val="en-GB"/>
        </w:rPr>
        <w:t>(1519), fol. 13</w:t>
      </w:r>
      <w:r w:rsidRPr="00F156BA">
        <w:rPr>
          <w:vertAlign w:val="superscript"/>
          <w:lang w:val="en-GB"/>
        </w:rPr>
        <w:t>r</w:t>
      </w:r>
      <w:r>
        <w:rPr>
          <w:lang w:val="en-GB"/>
        </w:rPr>
        <w:t xml:space="preserve"> </w:t>
      </w:r>
      <w:r w:rsidRPr="00F156BA">
        <w:rPr>
          <w:lang w:val="en-GB"/>
        </w:rPr>
        <w:t>notate ‘habitabit’</w:t>
      </w:r>
      <w:r w:rsidR="00C63CA7">
        <w:rPr>
          <w:lang w:val="en-GB"/>
        </w:rPr>
        <w:t xml:space="preserve"> (perfect tense)</w:t>
      </w:r>
      <w:r w:rsidRPr="00F156BA">
        <w:rPr>
          <w:lang w:val="en-GB"/>
        </w:rPr>
        <w:t>, the scribes of</w:t>
      </w:r>
      <w:r>
        <w:rPr>
          <w:lang w:val="en-GB"/>
        </w:rPr>
        <w:t xml:space="preserve"> </w:t>
      </w:r>
      <w:r w:rsidRPr="00F156BA">
        <w:rPr>
          <w:lang w:val="en-GB"/>
        </w:rPr>
        <w:t xml:space="preserve">both </w:t>
      </w:r>
      <w:r w:rsidRPr="00F156BA">
        <w:rPr>
          <w:b/>
          <w:bCs/>
          <w:lang w:val="en-GB"/>
        </w:rPr>
        <w:t>Zwi</w:t>
      </w:r>
      <w:r w:rsidRPr="00F156BA">
        <w:rPr>
          <w:b/>
          <w:bCs/>
          <w:vertAlign w:val="superscript"/>
          <w:lang w:val="en-GB"/>
        </w:rPr>
        <w:t>3</w:t>
      </w:r>
      <w:r>
        <w:rPr>
          <w:lang w:val="en-GB"/>
        </w:rPr>
        <w:t xml:space="preserve"> </w:t>
      </w:r>
      <w:r w:rsidRPr="00F156BA">
        <w:rPr>
          <w:lang w:val="en-GB"/>
        </w:rPr>
        <w:t>and</w:t>
      </w:r>
      <w:r>
        <w:rPr>
          <w:lang w:val="en-GB"/>
        </w:rPr>
        <w:t xml:space="preserve"> </w:t>
      </w:r>
      <w:r w:rsidRPr="00F156BA">
        <w:rPr>
          <w:b/>
          <w:bCs/>
          <w:lang w:val="en-GB"/>
        </w:rPr>
        <w:t>Bud</w:t>
      </w:r>
      <w:r w:rsidRPr="00F156BA">
        <w:rPr>
          <w:b/>
          <w:bCs/>
          <w:vertAlign w:val="superscript"/>
          <w:lang w:val="en-GB"/>
        </w:rPr>
        <w:t>1</w:t>
      </w:r>
      <w:r w:rsidRPr="00F156BA">
        <w:rPr>
          <w:lang w:val="en-GB"/>
        </w:rPr>
        <w:t xml:space="preserve"> </w:t>
      </w:r>
      <w:r w:rsidR="009031E1">
        <w:rPr>
          <w:lang w:val="en-GB"/>
        </w:rPr>
        <w:t>notate</w:t>
      </w:r>
      <w:r w:rsidRPr="00F156BA">
        <w:rPr>
          <w:lang w:val="en-GB"/>
        </w:rPr>
        <w:t xml:space="preserve"> ‘habitavit’</w:t>
      </w:r>
      <w:r w:rsidR="00C63CA7">
        <w:rPr>
          <w:lang w:val="en-GB"/>
        </w:rPr>
        <w:t xml:space="preserve"> (future tense), which must be an error</w:t>
      </w:r>
      <w:r w:rsidRPr="00F156BA">
        <w:rPr>
          <w:lang w:val="en-GB"/>
        </w:rPr>
        <w:t xml:space="preserve">. </w:t>
      </w:r>
      <w:r w:rsidR="009031E1">
        <w:rPr>
          <w:lang w:val="en-GB"/>
        </w:rPr>
        <w:t xml:space="preserve">The edition </w:t>
      </w:r>
      <w:r w:rsidR="00C63CA7">
        <w:rPr>
          <w:lang w:val="en-GB"/>
        </w:rPr>
        <w:t>therefore</w:t>
      </w:r>
      <w:r w:rsidR="009031E1">
        <w:rPr>
          <w:lang w:val="en-GB"/>
        </w:rPr>
        <w:t xml:space="preserve"> follows the </w:t>
      </w:r>
      <w:r w:rsidR="00C63CA7">
        <w:rPr>
          <w:lang w:val="en-GB"/>
        </w:rPr>
        <w:t>liturgical books</w:t>
      </w:r>
      <w:r w:rsidR="009031E1">
        <w:rPr>
          <w:lang w:val="en-GB"/>
        </w:rPr>
        <w:t>.</w:t>
      </w:r>
    </w:p>
    <w:p w14:paraId="076C9B32" w14:textId="77777777" w:rsidR="00457DB4" w:rsidRPr="00F156BA" w:rsidRDefault="00000000" w:rsidP="00F156BA">
      <w:pPr>
        <w:pStyle w:val="berschrift2"/>
        <w:rPr>
          <w:lang w:val="en-GB"/>
        </w:rPr>
      </w:pPr>
      <w:r>
        <w:rPr>
          <w:lang w:val="en-GB"/>
        </w:rPr>
        <w:t>Cantus firmus</w:t>
      </w:r>
    </w:p>
    <w:p w14:paraId="6C8A8C40" w14:textId="77777777" w:rsidR="00F156BA" w:rsidRDefault="00000000">
      <w:pPr>
        <w:pStyle w:val="Textkrper"/>
        <w:rPr>
          <w:lang w:val="en-GB"/>
        </w:rPr>
      </w:pPr>
      <w:r>
        <w:rPr>
          <w:lang w:val="en-GB"/>
        </w:rPr>
        <w:t xml:space="preserve">The first three sections (=SC P 73a) of this </w:t>
      </w:r>
      <w:r w:rsidR="00296F66">
        <w:rPr>
          <w:lang w:val="en-GB"/>
        </w:rPr>
        <w:t>r</w:t>
      </w:r>
      <w:r>
        <w:rPr>
          <w:lang w:val="en-GB"/>
        </w:rPr>
        <w:t>esponsory for Christmas show a typical motet-like layout (</w:t>
      </w:r>
      <w:r w:rsidR="00F156BA">
        <w:rPr>
          <w:lang w:val="en-GB"/>
        </w:rPr>
        <w:t>f</w:t>
      </w:r>
      <w:r w:rsidR="00F156BA" w:rsidRPr="00F156BA">
        <w:rPr>
          <w:lang w:val="en-GB"/>
        </w:rPr>
        <w:t xml:space="preserve">or a discussion of the issues surrounding such compositions, see </w:t>
      </w:r>
      <w:r w:rsidR="00296F66">
        <w:rPr>
          <w:lang w:val="en-GB"/>
        </w:rPr>
        <w:t>the Introduction to this volume</w:t>
      </w:r>
      <w:r>
        <w:rPr>
          <w:lang w:val="en-GB"/>
        </w:rPr>
        <w:t>, pp. </w:t>
      </w:r>
      <w:r w:rsidRPr="00296F66">
        <w:rPr>
          <w:highlight w:val="cyan"/>
          <w:lang w:val="en-GB"/>
        </w:rPr>
        <w:t>x–y</w:t>
      </w:r>
      <w:r>
        <w:rPr>
          <w:lang w:val="en-GB"/>
        </w:rPr>
        <w:t>).</w:t>
      </w:r>
    </w:p>
    <w:p w14:paraId="397FD1A4" w14:textId="7F29526E" w:rsidR="002C69A1" w:rsidRPr="002C69A1" w:rsidRDefault="00F156BA" w:rsidP="002C69A1">
      <w:pPr>
        <w:pStyle w:val="Textkrper"/>
        <w:rPr>
          <w:lang w:val="en-GB"/>
        </w:rPr>
      </w:pPr>
      <w:r w:rsidRPr="00F156BA">
        <w:rPr>
          <w:lang w:val="en-GB"/>
        </w:rPr>
        <w:t xml:space="preserve">The liturgical </w:t>
      </w:r>
      <w:r>
        <w:rPr>
          <w:lang w:val="en-GB"/>
        </w:rPr>
        <w:t>function</w:t>
      </w:r>
      <w:r w:rsidRPr="00F156BA">
        <w:rPr>
          <w:lang w:val="en-GB"/>
        </w:rPr>
        <w:t xml:space="preserve"> of </w:t>
      </w:r>
      <w:r>
        <w:rPr>
          <w:lang w:val="en-GB"/>
        </w:rPr>
        <w:t xml:space="preserve">the fourth polyphonic section (=SC P 73b), however, </w:t>
      </w:r>
      <w:r w:rsidRPr="00F156BA">
        <w:rPr>
          <w:lang w:val="en-GB"/>
        </w:rPr>
        <w:t>remains largely unresolved.</w:t>
      </w:r>
      <w:r>
        <w:rPr>
          <w:lang w:val="en-GB"/>
        </w:rPr>
        <w:t xml:space="preserve"> Following Just/Schwemer 2006</w:t>
      </w:r>
      <w:r w:rsidR="00296F66">
        <w:rPr>
          <w:lang w:val="en-GB"/>
        </w:rPr>
        <w:t xml:space="preserve">: </w:t>
      </w:r>
      <w:r>
        <w:rPr>
          <w:lang w:val="en-GB"/>
        </w:rPr>
        <w:t xml:space="preserve">247, this section has been interpreted as an alternative verse, that might replace the verse with the same text in this edition. Arguments in favour of this decision </w:t>
      </w:r>
      <w:r w:rsidR="00296F66">
        <w:rPr>
          <w:lang w:val="en-GB"/>
        </w:rPr>
        <w:t>are</w:t>
      </w:r>
      <w:r>
        <w:rPr>
          <w:lang w:val="en-GB"/>
        </w:rPr>
        <w:t xml:space="preserve"> that the additional verse is lacking a repetenda and the combination of verse and Gloria Patri would be exceptional (Schwemer 1998</w:t>
      </w:r>
      <w:r w:rsidR="00296F66">
        <w:rPr>
          <w:lang w:val="en-GB"/>
        </w:rPr>
        <w:t>:</w:t>
      </w:r>
      <w:r>
        <w:rPr>
          <w:lang w:val="en-GB"/>
        </w:rPr>
        <w:t> 92–3).</w:t>
      </w:r>
      <w:r w:rsidR="002C69A1">
        <w:rPr>
          <w:lang w:val="en-GB"/>
        </w:rPr>
        <w:t xml:space="preserve"> </w:t>
      </w:r>
      <w:r w:rsidR="00EB7E7D" w:rsidRPr="00EB7E7D">
        <w:rPr>
          <w:lang w:val="en-GB"/>
        </w:rPr>
        <w:t>Moreover, the transmission of Senfl</w:t>
      </w:r>
      <w:r w:rsidR="002C69A1">
        <w:rPr>
          <w:lang w:val="en-GB"/>
        </w:rPr>
        <w:t>’</w:t>
      </w:r>
      <w:r w:rsidR="00EB7E7D" w:rsidRPr="00EB7E7D">
        <w:rPr>
          <w:lang w:val="en-GB"/>
        </w:rPr>
        <w:t>s</w:t>
      </w:r>
      <w:r w:rsidR="002C69A1">
        <w:rPr>
          <w:lang w:val="en-GB"/>
        </w:rPr>
        <w:t xml:space="preserve"> </w:t>
      </w:r>
      <w:r w:rsidR="00EB7E7D" w:rsidRPr="00EB7E7D">
        <w:rPr>
          <w:i/>
          <w:iCs/>
          <w:lang w:val="en-GB"/>
        </w:rPr>
        <w:t>Te Deum</w:t>
      </w:r>
      <w:r w:rsidR="002C69A1">
        <w:rPr>
          <w:i/>
          <w:iCs/>
          <w:lang w:val="en-GB"/>
        </w:rPr>
        <w:t xml:space="preserve"> laudamus</w:t>
      </w:r>
      <w:r w:rsidR="002C69A1">
        <w:rPr>
          <w:lang w:val="en-GB"/>
        </w:rPr>
        <w:t xml:space="preserve"> </w:t>
      </w:r>
      <w:r w:rsidR="00EB7E7D" w:rsidRPr="00EB7E7D">
        <w:rPr>
          <w:lang w:val="en-GB"/>
        </w:rPr>
        <w:t xml:space="preserve">(SC M 114; NSE 3.29) in the Zwickau manuscripts D-Z </w:t>
      </w:r>
      <w:r w:rsidR="004B5053">
        <w:rPr>
          <w:lang w:val="en-GB"/>
        </w:rPr>
        <w:t>Mus.</w:t>
      </w:r>
      <w:r w:rsidR="00EB7E7D" w:rsidRPr="00EB7E7D">
        <w:rPr>
          <w:lang w:val="en-GB"/>
        </w:rPr>
        <w:t xml:space="preserve">81.2 and D-Z </w:t>
      </w:r>
      <w:r w:rsidR="004B5053">
        <w:rPr>
          <w:lang w:val="en-GB"/>
        </w:rPr>
        <w:t>Mus.</w:t>
      </w:r>
      <w:r w:rsidR="00EB7E7D" w:rsidRPr="00EB7E7D">
        <w:rPr>
          <w:lang w:val="en-GB"/>
        </w:rPr>
        <w:t xml:space="preserve">175 similarly indicates the existence of alternative versions for individual work sections. </w:t>
      </w:r>
      <w:r w:rsidR="00EB7E7D">
        <w:rPr>
          <w:lang w:val="en-GB"/>
        </w:rPr>
        <w:t xml:space="preserve">The transmission of </w:t>
      </w:r>
      <w:r w:rsidR="00EB7E7D" w:rsidRPr="00EB7E7D">
        <w:rPr>
          <w:i/>
          <w:iCs/>
          <w:lang w:val="en-GB"/>
        </w:rPr>
        <w:t>In te, Domine, speravi</w:t>
      </w:r>
      <w:r w:rsidR="00EB7E7D">
        <w:rPr>
          <w:lang w:val="en-GB"/>
        </w:rPr>
        <w:t xml:space="preserve"> </w:t>
      </w:r>
      <w:r w:rsidR="00EB7E7D" w:rsidRPr="00EB7E7D">
        <w:rPr>
          <w:lang w:val="en-GB"/>
        </w:rPr>
        <w:t>(ii) (SC M 50; NSE 3.9)</w:t>
      </w:r>
      <w:r w:rsidR="00EB7E7D">
        <w:rPr>
          <w:lang w:val="en-GB"/>
        </w:rPr>
        <w:t xml:space="preserve"> in these </w:t>
      </w:r>
      <w:r w:rsidR="00EB7E7D" w:rsidRPr="00EB7E7D">
        <w:rPr>
          <w:lang w:val="en-GB"/>
        </w:rPr>
        <w:t>two partbook sets may represent an alternative concluding verse for the hymn</w:t>
      </w:r>
      <w:r w:rsidR="002C69A1">
        <w:rPr>
          <w:lang w:val="en-GB"/>
        </w:rPr>
        <w:t>.</w:t>
      </w:r>
      <w:r w:rsidR="00EB7E7D" w:rsidRPr="00EB7E7D">
        <w:rPr>
          <w:lang w:val="en-GB"/>
        </w:rPr>
        <w:t xml:space="preserve"> </w:t>
      </w:r>
      <w:r w:rsidR="002C69A1" w:rsidRPr="002C69A1">
        <w:rPr>
          <w:lang w:val="en-GB"/>
        </w:rPr>
        <w:t xml:space="preserve">Its pitches exactly match the version of </w:t>
      </w:r>
      <w:r w:rsidR="002C69A1" w:rsidRPr="002C69A1">
        <w:rPr>
          <w:i/>
          <w:iCs/>
          <w:lang w:val="en-GB"/>
        </w:rPr>
        <w:t xml:space="preserve">In te, Domine, speravi </w:t>
      </w:r>
      <w:r w:rsidR="002C69A1" w:rsidRPr="002C69A1">
        <w:rPr>
          <w:lang w:val="en-GB"/>
        </w:rPr>
        <w:t>(i) (</w:t>
      </w:r>
      <w:r w:rsidR="002C69A1">
        <w:rPr>
          <w:lang w:val="en-GB"/>
        </w:rPr>
        <w:t>SC M 49; NSE 3.8</w:t>
      </w:r>
      <w:r w:rsidR="002C69A1" w:rsidRPr="002C69A1">
        <w:rPr>
          <w:lang w:val="en-GB"/>
        </w:rPr>
        <w:t xml:space="preserve">) as well as the one used in Senfl’s </w:t>
      </w:r>
      <w:r w:rsidR="002C69A1" w:rsidRPr="002C69A1">
        <w:rPr>
          <w:i/>
          <w:iCs/>
          <w:lang w:val="en-GB"/>
        </w:rPr>
        <w:t>Te Deum</w:t>
      </w:r>
      <w:r w:rsidR="002C69A1" w:rsidRPr="002C69A1">
        <w:rPr>
          <w:lang w:val="en-GB"/>
        </w:rPr>
        <w:t>.</w:t>
      </w:r>
    </w:p>
    <w:p w14:paraId="428ABEC4" w14:textId="77777777" w:rsidR="00457DB4" w:rsidRPr="00296F66" w:rsidRDefault="00000000">
      <w:pPr>
        <w:pStyle w:val="Textkrper"/>
        <w:rPr>
          <w:lang w:val="en-GB"/>
        </w:rPr>
      </w:pPr>
      <w:r>
        <w:rPr>
          <w:lang w:val="en-GB"/>
        </w:rPr>
        <w:t xml:space="preserve">Arguments that speak against </w:t>
      </w:r>
      <w:r w:rsidR="00296F66">
        <w:rPr>
          <w:lang w:val="en-GB"/>
        </w:rPr>
        <w:t>such a</w:t>
      </w:r>
      <w:r>
        <w:rPr>
          <w:lang w:val="en-GB"/>
        </w:rPr>
        <w:t xml:space="preserve"> decision can be drawn from notation and </w:t>
      </w:r>
      <w:r w:rsidR="00F156BA">
        <w:rPr>
          <w:lang w:val="en-GB"/>
        </w:rPr>
        <w:t xml:space="preserve">the </w:t>
      </w:r>
      <w:r>
        <w:rPr>
          <w:lang w:val="en-GB"/>
        </w:rPr>
        <w:t>style</w:t>
      </w:r>
      <w:r w:rsidR="00296F66">
        <w:rPr>
          <w:lang w:val="en-GB"/>
        </w:rPr>
        <w:t xml:space="preserve"> of the composition</w:t>
      </w:r>
      <w:r>
        <w:rPr>
          <w:lang w:val="en-GB"/>
        </w:rPr>
        <w:t>. While the first three sections are</w:t>
      </w:r>
      <w:r w:rsidR="00296F66">
        <w:rPr>
          <w:lang w:val="en-GB"/>
        </w:rPr>
        <w:t xml:space="preserve"> notated </w:t>
      </w:r>
      <w:r>
        <w:rPr>
          <w:lang w:val="en-GB"/>
        </w:rPr>
        <w:t xml:space="preserve">in direct succession bearing the number </w:t>
      </w:r>
      <w:r w:rsidR="00296F66">
        <w:rPr>
          <w:lang w:val="en-GB"/>
        </w:rPr>
        <w:t>‘</w:t>
      </w:r>
      <w:r>
        <w:rPr>
          <w:lang w:val="en-GB"/>
        </w:rPr>
        <w:t>17</w:t>
      </w:r>
      <w:r w:rsidR="00296F66">
        <w:rPr>
          <w:lang w:val="en-GB"/>
        </w:rPr>
        <w:t>’</w:t>
      </w:r>
      <w:r>
        <w:rPr>
          <w:lang w:val="en-GB"/>
        </w:rPr>
        <w:t>, the fourth section is set off by a line break in the manuscript and given its own number (</w:t>
      </w:r>
      <w:r w:rsidR="00296F66">
        <w:rPr>
          <w:lang w:val="en-GB"/>
        </w:rPr>
        <w:t>‘</w:t>
      </w:r>
      <w:r>
        <w:rPr>
          <w:lang w:val="en-GB"/>
        </w:rPr>
        <w:t>18</w:t>
      </w:r>
      <w:r w:rsidR="00296F66">
        <w:rPr>
          <w:lang w:val="en-GB"/>
        </w:rPr>
        <w:t>’</w:t>
      </w:r>
      <w:r>
        <w:rPr>
          <w:lang w:val="en-GB"/>
        </w:rPr>
        <w:t xml:space="preserve">) by the scribe. In terms of style, the cantus firmus is found in slightly </w:t>
      </w:r>
      <w:r w:rsidR="00F156BA">
        <w:rPr>
          <w:lang w:val="en-GB"/>
        </w:rPr>
        <w:t>embellished</w:t>
      </w:r>
      <w:r>
        <w:rPr>
          <w:lang w:val="en-GB"/>
        </w:rPr>
        <w:t xml:space="preserve"> form and featured mostly by the tenor in the first three sections. </w:t>
      </w:r>
      <w:r w:rsidR="00F156BA">
        <w:rPr>
          <w:lang w:val="en-GB"/>
        </w:rPr>
        <w:t>A</w:t>
      </w:r>
      <w:r>
        <w:rPr>
          <w:lang w:val="en-GB"/>
        </w:rPr>
        <w:t xml:space="preserve">ll the voices take part in the polyphonic play with motifs which are inspired by the cantus firmus. A similar, less embellished, monophonic version to this cantus firmus based on </w:t>
      </w:r>
      <w:r w:rsidR="00296F66">
        <w:rPr>
          <w:lang w:val="en-GB"/>
        </w:rPr>
        <w:t>t</w:t>
      </w:r>
      <w:r>
        <w:rPr>
          <w:lang w:val="en-GB"/>
        </w:rPr>
        <w:t xml:space="preserve">he same pitch as Senfl’s tenor can be found in the </w:t>
      </w:r>
      <w:r w:rsidR="00296F66">
        <w:rPr>
          <w:i/>
          <w:iCs/>
          <w:lang w:val="en-GB"/>
        </w:rPr>
        <w:t>Antiphonarius</w:t>
      </w:r>
      <w:r>
        <w:rPr>
          <w:lang w:val="en-GB"/>
        </w:rPr>
        <w:t xml:space="preserve"> (1519), fol. 13</w:t>
      </w:r>
      <w:r>
        <w:rPr>
          <w:vertAlign w:val="superscript"/>
          <w:lang w:val="en-GB"/>
        </w:rPr>
        <w:t>r</w:t>
      </w:r>
      <w:r>
        <w:rPr>
          <w:lang w:val="en-GB"/>
        </w:rPr>
        <w:t xml:space="preserve">. In the fourth section, the cantus firmus is rhythmized in semibreves almost completely and featured solely by the bassus an octave lower than the version in the </w:t>
      </w:r>
      <w:r w:rsidR="00296F66">
        <w:rPr>
          <w:i/>
          <w:iCs/>
          <w:lang w:val="en-GB"/>
        </w:rPr>
        <w:t>Antiphonarius</w:t>
      </w:r>
      <w:r>
        <w:rPr>
          <w:lang w:val="en-GB"/>
        </w:rPr>
        <w:t xml:space="preserve">. The fourth part </w:t>
      </w:r>
      <w:r w:rsidR="00296F66">
        <w:rPr>
          <w:lang w:val="en-GB"/>
        </w:rPr>
        <w:t>could</w:t>
      </w:r>
      <w:r>
        <w:rPr>
          <w:lang w:val="en-GB"/>
        </w:rPr>
        <w:t xml:space="preserve"> therefore </w:t>
      </w:r>
      <w:r w:rsidR="00296F66">
        <w:rPr>
          <w:lang w:val="en-GB"/>
        </w:rPr>
        <w:t xml:space="preserve">also </w:t>
      </w:r>
      <w:r>
        <w:rPr>
          <w:lang w:val="en-GB"/>
        </w:rPr>
        <w:t xml:space="preserve">be interpreted as an independent responsory, which </w:t>
      </w:r>
      <w:r w:rsidR="00F156BA">
        <w:rPr>
          <w:lang w:val="en-GB"/>
        </w:rPr>
        <w:t>should have been</w:t>
      </w:r>
      <w:r>
        <w:rPr>
          <w:lang w:val="en-GB"/>
        </w:rPr>
        <w:t xml:space="preserve"> supplemented by a monophonic repetenda.</w:t>
      </w:r>
    </w:p>
    <w:p w14:paraId="5FC54E1A" w14:textId="77777777" w:rsidR="00457DB4" w:rsidRDefault="00000000">
      <w:pPr>
        <w:pStyle w:val="berschrift2"/>
        <w:numPr>
          <w:ilvl w:val="1"/>
          <w:numId w:val="2"/>
        </w:numPr>
      </w:pPr>
      <w:r>
        <w:rPr>
          <w:lang w:val="en-GB"/>
        </w:rPr>
        <w:t>Principal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457DB4" w:rsidRPr="004B5053" w14:paraId="5F440792" w14:textId="77777777">
        <w:tc>
          <w:tcPr>
            <w:tcW w:w="809" w:type="dxa"/>
          </w:tcPr>
          <w:p w14:paraId="2F5220AD" w14:textId="77777777" w:rsidR="00457DB4" w:rsidRDefault="00000000">
            <w:pPr>
              <w:pStyle w:val="Textkrper"/>
              <w:widowControl w:val="0"/>
            </w:pPr>
            <w:r>
              <w:rPr>
                <w:b/>
                <w:szCs w:val="22"/>
                <w:lang w:val="en-GB"/>
              </w:rPr>
              <w:t>Zwi</w:t>
            </w:r>
            <w:r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8090" w:type="dxa"/>
          </w:tcPr>
          <w:p w14:paraId="7CBC4F88" w14:textId="043D6505" w:rsidR="00457DB4" w:rsidRPr="00296F66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szCs w:val="22"/>
                <w:lang w:val="en-GB"/>
              </w:rPr>
              <w:t xml:space="preserve">D-Z </w:t>
            </w:r>
            <w:r w:rsidR="00AF0C1A">
              <w:rPr>
                <w:szCs w:val="22"/>
                <w:lang w:val="en-GB"/>
              </w:rPr>
              <w:t>Mus.</w:t>
            </w:r>
            <w:r>
              <w:rPr>
                <w:szCs w:val="22"/>
                <w:lang w:val="en-GB"/>
              </w:rPr>
              <w:t>73, [no. IV.17–18] = [no</w:t>
            </w:r>
            <w:r w:rsidR="00296F66">
              <w:rPr>
                <w:szCs w:val="22"/>
                <w:lang w:val="en-GB"/>
              </w:rPr>
              <w:t>s</w:t>
            </w:r>
            <w:r>
              <w:rPr>
                <w:szCs w:val="22"/>
                <w:lang w:val="en-GB"/>
              </w:rPr>
              <w:t>. 92–3], fols. 115</w:t>
            </w:r>
            <w:r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>–116</w:t>
            </w:r>
            <w:r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 xml:space="preserve"> (D), fols. 119</w:t>
            </w:r>
            <w:r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>–120</w:t>
            </w:r>
            <w:r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 xml:space="preserve"> (A), fol. 116</w:t>
            </w:r>
            <w:r>
              <w:rPr>
                <w:szCs w:val="22"/>
                <w:vertAlign w:val="superscript"/>
                <w:lang w:val="en-GB"/>
              </w:rPr>
              <w:t>r–v</w:t>
            </w:r>
            <w:r>
              <w:rPr>
                <w:szCs w:val="22"/>
                <w:lang w:val="en-GB"/>
              </w:rPr>
              <w:t xml:space="preserve"> (T), fols. 115</w:t>
            </w:r>
            <w:r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>–116</w:t>
            </w:r>
            <w:r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 xml:space="preserve"> (B), </w:t>
            </w:r>
            <w:r>
              <w:rPr>
                <w:i/>
                <w:iCs/>
                <w:szCs w:val="22"/>
                <w:lang w:val="en-GB"/>
              </w:rPr>
              <w:t>Ludouicus Senffel</w:t>
            </w:r>
            <w:r>
              <w:rPr>
                <w:szCs w:val="22"/>
                <w:lang w:val="en-GB"/>
              </w:rPr>
              <w:t xml:space="preserve"> (B), text in all voices</w:t>
            </w:r>
          </w:p>
        </w:tc>
      </w:tr>
    </w:tbl>
    <w:p w14:paraId="4FE34CEC" w14:textId="77777777" w:rsidR="00457DB4" w:rsidRDefault="00000000">
      <w:pPr>
        <w:pStyle w:val="berschrift2"/>
        <w:numPr>
          <w:ilvl w:val="1"/>
          <w:numId w:val="2"/>
        </w:numPr>
      </w:pPr>
      <w:r>
        <w:rPr>
          <w:lang w:val="en-GB"/>
        </w:rPr>
        <w:t>Other Sources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457DB4" w:rsidRPr="004B5053" w14:paraId="4EADD40E" w14:textId="77777777">
        <w:tc>
          <w:tcPr>
            <w:tcW w:w="809" w:type="dxa"/>
          </w:tcPr>
          <w:p w14:paraId="5E0ACE41" w14:textId="77777777" w:rsidR="00457DB4" w:rsidRDefault="00000000">
            <w:pPr>
              <w:widowControl w:val="0"/>
              <w:spacing w:after="60"/>
              <w:rPr>
                <w:rFonts w:ascii="Adobe Garamond Pro" w:hAnsi="Adobe Garamond Pro"/>
                <w:sz w:val="22"/>
                <w:szCs w:val="22"/>
              </w:rPr>
            </w:pPr>
            <w:r>
              <w:rPr>
                <w:rFonts w:ascii="Adobe Garamond Pro" w:eastAsia="Arial Unicode MS" w:hAnsi="Adobe Garamond Pro" w:cs="Times New Roman"/>
                <w:b/>
                <w:bCs/>
                <w:sz w:val="22"/>
                <w:szCs w:val="22"/>
                <w:lang w:val="en-GB" w:eastAsia="en-US"/>
              </w:rPr>
              <w:t>Bud</w:t>
            </w:r>
            <w:r>
              <w:rPr>
                <w:rFonts w:ascii="Adobe Garamond Pro" w:eastAsia="Arial Unicode MS" w:hAnsi="Adobe Garamond Pro" w:cs="Times New Roman"/>
                <w:b/>
                <w:bCs/>
                <w:sz w:val="22"/>
                <w:szCs w:val="22"/>
                <w:vertAlign w:val="superscript"/>
                <w:lang w:val="en-GB" w:eastAsia="en-US"/>
              </w:rPr>
              <w:t>1</w:t>
            </w:r>
          </w:p>
        </w:tc>
        <w:tc>
          <w:tcPr>
            <w:tcW w:w="8090" w:type="dxa"/>
          </w:tcPr>
          <w:p w14:paraId="5F976941" w14:textId="77777777" w:rsidR="00457DB4" w:rsidRPr="00296F66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szCs w:val="22"/>
                <w:lang w:val="en-GB"/>
              </w:rPr>
              <w:t xml:space="preserve">H-Bn Ms. mus. Bártfa 22, [no. 1839], no. 167, </w:t>
            </w:r>
            <w:r>
              <w:rPr>
                <w:i/>
                <w:iCs/>
                <w:szCs w:val="22"/>
                <w:lang w:val="en-GB"/>
              </w:rPr>
              <w:t>L.S.</w:t>
            </w:r>
            <w:r>
              <w:rPr>
                <w:szCs w:val="22"/>
                <w:lang w:val="en-GB"/>
              </w:rPr>
              <w:t xml:space="preserve">, </w:t>
            </w:r>
            <w:r w:rsidR="00296F66">
              <w:rPr>
                <w:szCs w:val="22"/>
                <w:lang w:val="en-GB"/>
              </w:rPr>
              <w:t xml:space="preserve">T only, </w:t>
            </w:r>
            <w:r>
              <w:rPr>
                <w:szCs w:val="22"/>
                <w:lang w:val="en-GB"/>
              </w:rPr>
              <w:t>text in extant voice</w:t>
            </w:r>
          </w:p>
        </w:tc>
      </w:tr>
    </w:tbl>
    <w:p w14:paraId="7DACF712" w14:textId="77777777" w:rsidR="00457DB4" w:rsidRDefault="00000000">
      <w:pPr>
        <w:pStyle w:val="berschrift2"/>
        <w:numPr>
          <w:ilvl w:val="1"/>
          <w:numId w:val="2"/>
        </w:numPr>
      </w:pPr>
      <w:r>
        <w:rPr>
          <w:lang w:val="en-GB"/>
        </w:rPr>
        <w:lastRenderedPageBreak/>
        <w:t>Source Evaluation</w:t>
      </w:r>
    </w:p>
    <w:p w14:paraId="6F8F7382" w14:textId="77777777" w:rsidR="00457DB4" w:rsidRPr="00296F66" w:rsidRDefault="00296F66">
      <w:pPr>
        <w:pStyle w:val="Textkrper"/>
        <w:rPr>
          <w:lang w:val="en-GB"/>
        </w:rPr>
      </w:pPr>
      <w:r>
        <w:rPr>
          <w:lang w:val="en-GB"/>
        </w:rPr>
        <w:t>All sections of th</w:t>
      </w:r>
      <w:r w:rsidR="004B3A6D">
        <w:rPr>
          <w:lang w:val="en-GB"/>
        </w:rPr>
        <w:t>is</w:t>
      </w:r>
      <w:r>
        <w:rPr>
          <w:lang w:val="en-GB"/>
        </w:rPr>
        <w:t xml:space="preserve"> responsory</w:t>
      </w:r>
      <w:r w:rsidR="00F156BA">
        <w:rPr>
          <w:lang w:val="en-GB"/>
        </w:rPr>
        <w:t>-like composition</w:t>
      </w:r>
      <w:r>
        <w:rPr>
          <w:lang w:val="en-GB"/>
        </w:rPr>
        <w:t xml:space="preserve"> (including the additional verse) are transmitted in </w:t>
      </w:r>
      <w:r>
        <w:rPr>
          <w:b/>
          <w:bCs/>
          <w:lang w:val="en-GB"/>
        </w:rPr>
        <w:t>Zwi</w:t>
      </w:r>
      <w:r>
        <w:rPr>
          <w:b/>
          <w:bCs/>
          <w:vertAlign w:val="superscript"/>
          <w:lang w:val="en-GB"/>
        </w:rPr>
        <w:t>3</w:t>
      </w:r>
      <w:r w:rsidRPr="00296F66">
        <w:rPr>
          <w:b/>
          <w:bCs/>
          <w:lang w:val="en-GB"/>
        </w:rPr>
        <w:t xml:space="preserve"> </w:t>
      </w:r>
      <w:r>
        <w:rPr>
          <w:lang w:val="en-GB"/>
        </w:rPr>
        <w:t xml:space="preserve">only. </w:t>
      </w:r>
      <w:r w:rsidR="00F156BA">
        <w:rPr>
          <w:lang w:val="en-GB"/>
        </w:rPr>
        <w:t xml:space="preserve">Consequently, this source serves as the basis for the edition. </w:t>
      </w:r>
      <w:r>
        <w:rPr>
          <w:lang w:val="en-GB"/>
        </w:rPr>
        <w:t xml:space="preserve">The main part of this set of partbooks has been copied </w:t>
      </w:r>
      <w:r>
        <w:rPr>
          <w:lang w:val="en-US"/>
        </w:rPr>
        <w:t xml:space="preserve">in Magdeburg or Wittenberg </w:t>
      </w:r>
      <w:r>
        <w:rPr>
          <w:lang w:val="en-GB"/>
        </w:rPr>
        <w:t xml:space="preserve">by the Zwickau cantor Jodocus Schalreuter, probably </w:t>
      </w:r>
      <w:r w:rsidRPr="00296F66">
        <w:rPr>
          <w:i/>
          <w:iCs/>
          <w:lang w:val="en-GB"/>
        </w:rPr>
        <w:t>c</w:t>
      </w:r>
      <w:r>
        <w:rPr>
          <w:lang w:val="en-GB"/>
        </w:rPr>
        <w:t>.1537–1550.</w:t>
      </w:r>
      <w:r w:rsidR="00F156BA">
        <w:rPr>
          <w:lang w:val="en-GB"/>
        </w:rPr>
        <w:t xml:space="preserve"> </w:t>
      </w:r>
      <w:r w:rsidR="00F156BA" w:rsidRPr="00F156BA">
        <w:rPr>
          <w:lang w:val="en-GB"/>
        </w:rPr>
        <w:t xml:space="preserve">Schalreuter structured his </w:t>
      </w:r>
      <w:r w:rsidR="00F156BA">
        <w:rPr>
          <w:lang w:val="en-GB"/>
        </w:rPr>
        <w:t>manuscript</w:t>
      </w:r>
      <w:r w:rsidR="00F156BA" w:rsidRPr="00F156BA">
        <w:rPr>
          <w:lang w:val="en-GB"/>
        </w:rPr>
        <w:t xml:space="preserve"> into various sections, which he </w:t>
      </w:r>
      <w:r w:rsidR="00F156BA">
        <w:rPr>
          <w:lang w:val="en-GB"/>
        </w:rPr>
        <w:t>filled in succession</w:t>
      </w:r>
      <w:r w:rsidR="00F156BA" w:rsidRPr="00F156BA">
        <w:rPr>
          <w:lang w:val="en-GB"/>
        </w:rPr>
        <w:t>. The entry of the present responsory belongs to Schalreuter</w:t>
      </w:r>
      <w:r w:rsidR="00F156BA">
        <w:rPr>
          <w:lang w:val="en-GB"/>
        </w:rPr>
        <w:t>’</w:t>
      </w:r>
      <w:r w:rsidR="00F156BA" w:rsidRPr="00F156BA">
        <w:rPr>
          <w:lang w:val="en-GB"/>
        </w:rPr>
        <w:t>s first scribal phase in this manuscript (Hermann 2023: 93).</w:t>
      </w:r>
      <w:r w:rsidR="00F156BA">
        <w:rPr>
          <w:lang w:val="en-GB"/>
        </w:rPr>
        <w:t xml:space="preserve"> </w:t>
      </w:r>
      <w:r w:rsidR="00F156BA" w:rsidRPr="00F156BA">
        <w:rPr>
          <w:lang w:val="en-GB"/>
        </w:rPr>
        <w:t xml:space="preserve">Composition no. 8 in </w:t>
      </w:r>
      <w:r w:rsidR="00F156BA">
        <w:rPr>
          <w:lang w:val="en-GB"/>
        </w:rPr>
        <w:t>s</w:t>
      </w:r>
      <w:r w:rsidR="00F156BA" w:rsidRPr="00F156BA">
        <w:rPr>
          <w:lang w:val="en-GB"/>
        </w:rPr>
        <w:t xml:space="preserve">ection IV </w:t>
      </w:r>
      <w:r w:rsidR="00F156BA">
        <w:rPr>
          <w:lang w:val="en-GB"/>
        </w:rPr>
        <w:t>bears a date from</w:t>
      </w:r>
      <w:r w:rsidR="00F156BA" w:rsidRPr="00F156BA">
        <w:rPr>
          <w:lang w:val="en-GB"/>
        </w:rPr>
        <w:t xml:space="preserve"> 1540.</w:t>
      </w:r>
      <w:r w:rsidR="00F156BA">
        <w:rPr>
          <w:lang w:val="en-GB"/>
        </w:rPr>
        <w:t xml:space="preserve"> </w:t>
      </w:r>
      <w:r>
        <w:rPr>
          <w:lang w:val="en-GB"/>
        </w:rPr>
        <w:t>Therefore, all following entries in this section</w:t>
      </w:r>
      <w:r w:rsidR="00965578">
        <w:rPr>
          <w:lang w:val="en-GB"/>
        </w:rPr>
        <w:t>—</w:t>
      </w:r>
      <w:r w:rsidR="00F156BA">
        <w:rPr>
          <w:lang w:val="en-GB"/>
        </w:rPr>
        <w:t>which</w:t>
      </w:r>
      <w:r>
        <w:rPr>
          <w:lang w:val="en-GB"/>
        </w:rPr>
        <w:t xml:space="preserve"> </w:t>
      </w:r>
      <w:r w:rsidR="00965578">
        <w:rPr>
          <w:lang w:val="en-GB"/>
        </w:rPr>
        <w:t xml:space="preserve">also </w:t>
      </w:r>
      <w:r>
        <w:rPr>
          <w:lang w:val="en-GB"/>
        </w:rPr>
        <w:t>include the relevant piece</w:t>
      </w:r>
      <w:r w:rsidR="00965578">
        <w:rPr>
          <w:lang w:val="en-GB"/>
        </w:rPr>
        <w:t>—</w:t>
      </w:r>
      <w:r>
        <w:rPr>
          <w:lang w:val="en-GB"/>
        </w:rPr>
        <w:t>could not have been copied before this year (see Just/Schwemer 2004).</w:t>
      </w:r>
    </w:p>
    <w:p w14:paraId="6D4F39BC" w14:textId="77777777" w:rsidR="00457DB4" w:rsidRPr="00AC6EA7" w:rsidRDefault="00000000">
      <w:pPr>
        <w:pStyle w:val="Textkrper"/>
        <w:rPr>
          <w:lang w:val="en-GB"/>
        </w:rPr>
      </w:pPr>
      <w:r>
        <w:rPr>
          <w:lang w:val="en-GB"/>
        </w:rPr>
        <w:t xml:space="preserve">A fragmentary text witness for this </w:t>
      </w:r>
      <w:r w:rsidR="00296F66">
        <w:rPr>
          <w:lang w:val="en-GB"/>
        </w:rPr>
        <w:t>r</w:t>
      </w:r>
      <w:r>
        <w:rPr>
          <w:lang w:val="en-GB"/>
        </w:rPr>
        <w:t xml:space="preserve">esponsory without the additional verse can be found in </w:t>
      </w:r>
      <w:r>
        <w:rPr>
          <w:b/>
          <w:bCs/>
          <w:lang w:val="en-GB"/>
        </w:rPr>
        <w:t>Bud</w:t>
      </w:r>
      <w:r>
        <w:rPr>
          <w:b/>
          <w:bCs/>
          <w:vertAlign w:val="superscript"/>
          <w:lang w:val="en-GB"/>
        </w:rPr>
        <w:t>1</w:t>
      </w:r>
      <w:r>
        <w:rPr>
          <w:lang w:val="en-GB"/>
        </w:rPr>
        <w:t xml:space="preserve">, a tenor partbook </w:t>
      </w:r>
      <w:r w:rsidR="00F156BA">
        <w:rPr>
          <w:lang w:val="en-GB"/>
        </w:rPr>
        <w:t xml:space="preserve">possibly dating from around 1547 (Hermann 2023: 72), </w:t>
      </w:r>
      <w:r w:rsidR="00F156BA">
        <w:rPr>
          <w:lang w:val="en-US" w:eastAsia="en-US"/>
        </w:rPr>
        <w:t xml:space="preserve">which was used in </w:t>
      </w:r>
      <w:r>
        <w:rPr>
          <w:lang w:val="en-US" w:eastAsia="en-US"/>
        </w:rPr>
        <w:t>the church of St.</w:t>
      </w:r>
      <w:r w:rsidR="00F156BA">
        <w:rPr>
          <w:lang w:val="en-US" w:eastAsia="en-US"/>
        </w:rPr>
        <w:t> </w:t>
      </w:r>
      <w:r>
        <w:rPr>
          <w:lang w:val="en-US" w:eastAsia="en-US"/>
        </w:rPr>
        <w:t xml:space="preserve">Aegidius, Bártfa. </w:t>
      </w:r>
      <w:r w:rsidR="00AC6EA7">
        <w:rPr>
          <w:lang w:val="en-US" w:eastAsia="en-US"/>
        </w:rPr>
        <w:t xml:space="preserve">Although the two sources correspond to a high degree in the transmission of the piece, minimal deviations such as the different grouping of ligatures and the </w:t>
      </w:r>
      <w:r>
        <w:rPr>
          <w:lang w:val="en-US" w:eastAsia="en-US"/>
        </w:rPr>
        <w:t xml:space="preserve">rhythmical variants </w:t>
      </w:r>
      <w:r w:rsidR="00AC6EA7">
        <w:rPr>
          <w:lang w:val="en-US" w:eastAsia="en-US"/>
        </w:rPr>
        <w:t>in the tenor (mm. 36</w:t>
      </w:r>
      <w:r w:rsidR="00AC6EA7" w:rsidRPr="00AC6EA7">
        <w:rPr>
          <w:vertAlign w:val="subscript"/>
          <w:lang w:val="en-US" w:eastAsia="en-US"/>
        </w:rPr>
        <w:t>2–3</w:t>
      </w:r>
      <w:r w:rsidR="00AC6EA7">
        <w:rPr>
          <w:lang w:val="en-US" w:eastAsia="en-US"/>
        </w:rPr>
        <w:t xml:space="preserve">; 66) </w:t>
      </w:r>
      <w:r w:rsidR="00AC6EA7" w:rsidRPr="00AC6EA7">
        <w:rPr>
          <w:lang w:val="en-GB" w:eastAsia="en-US"/>
        </w:rPr>
        <w:t>suggest that the two sources emanated from closely related, yet ultimately separate, models.</w:t>
      </w:r>
    </w:p>
    <w:p w14:paraId="1366D6B6" w14:textId="77777777" w:rsidR="00457DB4" w:rsidRDefault="00000000">
      <w:pPr>
        <w:pStyle w:val="berschrift2"/>
        <w:numPr>
          <w:ilvl w:val="1"/>
          <w:numId w:val="2"/>
        </w:numPr>
      </w:pPr>
      <w:r>
        <w:rPr>
          <w:lang w:val="en-GB"/>
        </w:rPr>
        <w:t>Variant Readings</w:t>
      </w:r>
    </w:p>
    <w:p w14:paraId="6B47CFDE" w14:textId="77777777" w:rsidR="00457DB4" w:rsidRDefault="00000000">
      <w:pPr>
        <w:pStyle w:val="berschrift3"/>
      </w:pPr>
      <w:r>
        <w:rPr>
          <w:i/>
          <w:iCs/>
        </w:rPr>
        <w:t>Responsory</w:t>
      </w:r>
    </w:p>
    <w:p w14:paraId="3CFE69FD" w14:textId="77777777" w:rsidR="00457DB4" w:rsidRPr="00296F66" w:rsidRDefault="00000000">
      <w:pPr>
        <w:pStyle w:val="berschrift3"/>
        <w:numPr>
          <w:ilvl w:val="2"/>
          <w:numId w:val="2"/>
        </w:numPr>
        <w:rPr>
          <w:lang w:val="en-GB"/>
        </w:rPr>
      </w:pPr>
      <w:r>
        <w:rPr>
          <w:lang w:val="en-GB"/>
        </w:rPr>
        <w:t>Directions and/or non-verbal signs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6"/>
        <w:gridCol w:w="2295"/>
      </w:tblGrid>
      <w:tr w:rsidR="00457DB4" w14:paraId="407C56DF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734EFF2" w14:textId="77777777" w:rsidR="00457DB4" w:rsidRDefault="00000000">
            <w:pPr>
              <w:widowControl w:val="0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79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4E5D302" w14:textId="77777777" w:rsidR="00457DB4" w:rsidRDefault="00000000">
            <w:pPr>
              <w:widowControl w:val="0"/>
              <w:rPr>
                <w:sz w:val="22"/>
                <w:szCs w:val="22"/>
              </w:rPr>
            </w:pP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Ct, T,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FDCC120" w14:textId="77777777" w:rsidR="00457DB4" w:rsidRDefault="00000000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</w:rPr>
            </w:pPr>
            <w:r>
              <w:rPr>
                <w:rFonts w:eastAsia="Cambria" w:cs="Cambria"/>
                <w:b/>
                <w:bCs/>
                <w:szCs w:val="22"/>
                <w:lang w:val="en-GB"/>
              </w:rPr>
              <w:t>Zwi</w:t>
            </w:r>
            <w:r>
              <w:rPr>
                <w:rFonts w:eastAsia="Cambria" w:cs="Cambria"/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2E9DAD0" w14:textId="77777777" w:rsidR="00457DB4" w:rsidRDefault="00000000">
            <w:pPr>
              <w:widowControl w:val="0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{</w:t>
            </w:r>
            <w:r>
              <w:rPr>
                <w:rFonts w:ascii="Adobe Garamond Pro" w:eastAsia="Cambria" w:hAnsi="Adobe Garamond Pro" w:cs="Cambria"/>
                <w:sz w:val="22"/>
                <w:szCs w:val="22"/>
                <w:highlight w:val="cyan"/>
                <w:lang w:val="en-GB"/>
              </w:rPr>
              <w:t>fermata</w:t>
            </w: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}</w:t>
            </w:r>
          </w:p>
        </w:tc>
      </w:tr>
      <w:tr w:rsidR="00457DB4" w14:paraId="4E1BF1D3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D1D85C5" w14:textId="77777777" w:rsidR="00457DB4" w:rsidRDefault="00000000">
            <w:pPr>
              <w:widowControl w:val="0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81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0A1D1D2" w14:textId="77777777" w:rsidR="00457DB4" w:rsidRDefault="00000000">
            <w:pPr>
              <w:widowControl w:val="0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AFB5DDA" w14:textId="77777777" w:rsidR="00457DB4" w:rsidRDefault="00000000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</w:rPr>
            </w:pPr>
            <w:r>
              <w:rPr>
                <w:rFonts w:eastAsia="Cambria" w:cs="Cambria"/>
                <w:b/>
                <w:bCs/>
                <w:szCs w:val="22"/>
                <w:lang w:val="en-GB"/>
              </w:rPr>
              <w:t>Zwi</w:t>
            </w:r>
            <w:r>
              <w:rPr>
                <w:rFonts w:eastAsia="Cambria" w:cs="Cambria"/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84C31B6" w14:textId="77777777" w:rsidR="00457DB4" w:rsidRDefault="00000000">
            <w:pPr>
              <w:widowControl w:val="0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{</w:t>
            </w:r>
            <w:r>
              <w:rPr>
                <w:rFonts w:ascii="Adobe Garamond Pro" w:eastAsia="Cambria" w:hAnsi="Adobe Garamond Pro" w:cs="Cambria"/>
                <w:sz w:val="22"/>
                <w:szCs w:val="22"/>
                <w:highlight w:val="cyan"/>
                <w:lang w:val="en-GB"/>
              </w:rPr>
              <w:t>fermata</w:t>
            </w: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}</w:t>
            </w:r>
          </w:p>
        </w:tc>
      </w:tr>
      <w:tr w:rsidR="00457DB4" w14:paraId="54B73CBD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1191C46" w14:textId="77777777" w:rsidR="00457DB4" w:rsidRDefault="00000000">
            <w:pPr>
              <w:widowControl w:val="0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127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B5E5D21" w14:textId="77777777" w:rsidR="00457DB4" w:rsidRDefault="00000000">
            <w:pPr>
              <w:widowControl w:val="0"/>
              <w:rPr>
                <w:sz w:val="22"/>
                <w:szCs w:val="22"/>
              </w:rPr>
            </w:pP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D, Ct, T,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E27A191" w14:textId="77777777" w:rsidR="00457DB4" w:rsidRDefault="00000000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</w:rPr>
            </w:pPr>
            <w:r>
              <w:rPr>
                <w:rFonts w:eastAsia="Cambria" w:cs="Cambria"/>
                <w:b/>
                <w:bCs/>
                <w:szCs w:val="22"/>
                <w:lang w:val="en-GB"/>
              </w:rPr>
              <w:t>Zwi</w:t>
            </w:r>
            <w:r>
              <w:rPr>
                <w:rFonts w:eastAsia="Cambria" w:cs="Cambria"/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16E04B3" w14:textId="77777777" w:rsidR="00457DB4" w:rsidRDefault="00000000">
            <w:pPr>
              <w:widowControl w:val="0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{</w:t>
            </w:r>
            <w:r>
              <w:rPr>
                <w:rFonts w:ascii="Adobe Garamond Pro" w:eastAsia="Cambria" w:hAnsi="Adobe Garamond Pro" w:cs="Cambria"/>
                <w:sz w:val="22"/>
                <w:szCs w:val="22"/>
                <w:highlight w:val="cyan"/>
                <w:lang w:val="en-GB"/>
              </w:rPr>
              <w:t>fermata</w:t>
            </w: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}</w:t>
            </w:r>
          </w:p>
        </w:tc>
      </w:tr>
      <w:tr w:rsidR="00457DB4" w14:paraId="3085A3BA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4A20637" w14:textId="77777777" w:rsidR="00457DB4" w:rsidRDefault="00000000">
            <w:pPr>
              <w:widowControl w:val="0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189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6D52082" w14:textId="77777777" w:rsidR="00457DB4" w:rsidRDefault="00000000">
            <w:pPr>
              <w:widowControl w:val="0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94CDB5D" w14:textId="77777777" w:rsidR="00457DB4" w:rsidRDefault="00000000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</w:rPr>
            </w:pPr>
            <w:r>
              <w:rPr>
                <w:rFonts w:eastAsia="Cambria" w:cs="Cambria"/>
                <w:b/>
                <w:bCs/>
                <w:szCs w:val="22"/>
                <w:lang w:val="en-GB"/>
              </w:rPr>
              <w:t>Zwi</w:t>
            </w:r>
            <w:r>
              <w:rPr>
                <w:rFonts w:eastAsia="Cambria" w:cs="Cambria"/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4886B34" w14:textId="77777777" w:rsidR="00457DB4" w:rsidRDefault="00000000">
            <w:pPr>
              <w:widowControl w:val="0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{</w:t>
            </w:r>
            <w:r>
              <w:rPr>
                <w:rFonts w:ascii="Adobe Garamond Pro" w:eastAsia="Cambria" w:hAnsi="Adobe Garamond Pro" w:cs="Cambria"/>
                <w:sz w:val="22"/>
                <w:szCs w:val="22"/>
                <w:highlight w:val="cyan"/>
                <w:lang w:val="en-GB"/>
              </w:rPr>
              <w:t>fermata</w:t>
            </w: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}</w:t>
            </w:r>
          </w:p>
        </w:tc>
      </w:tr>
      <w:tr w:rsidR="00457DB4" w14:paraId="29A184EA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1E6D789" w14:textId="77777777" w:rsidR="00457DB4" w:rsidRDefault="00000000">
            <w:pPr>
              <w:widowControl w:val="0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190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FE768C0" w14:textId="77777777" w:rsidR="00457DB4" w:rsidRDefault="00000000">
            <w:pPr>
              <w:widowControl w:val="0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BAA809D" w14:textId="77777777" w:rsidR="00457DB4" w:rsidRDefault="00000000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</w:rPr>
            </w:pPr>
            <w:r>
              <w:rPr>
                <w:rFonts w:eastAsia="Cambria" w:cs="Cambria"/>
                <w:b/>
                <w:bCs/>
                <w:szCs w:val="22"/>
                <w:lang w:val="en-GB"/>
              </w:rPr>
              <w:t>Zwi</w:t>
            </w:r>
            <w:r>
              <w:rPr>
                <w:rFonts w:eastAsia="Cambria" w:cs="Cambria"/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714F255" w14:textId="77777777" w:rsidR="00457DB4" w:rsidRDefault="00000000">
            <w:pPr>
              <w:widowControl w:val="0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{</w:t>
            </w:r>
            <w:r>
              <w:rPr>
                <w:rFonts w:ascii="Adobe Garamond Pro" w:eastAsia="Cambria" w:hAnsi="Adobe Garamond Pro" w:cs="Cambria"/>
                <w:sz w:val="22"/>
                <w:szCs w:val="22"/>
                <w:highlight w:val="cyan"/>
                <w:lang w:val="en-GB"/>
              </w:rPr>
              <w:t>fermata</w:t>
            </w: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}</w:t>
            </w:r>
          </w:p>
        </w:tc>
      </w:tr>
      <w:tr w:rsidR="00457DB4" w14:paraId="0DD5F91E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474DD46" w14:textId="77777777" w:rsidR="00457DB4" w:rsidRDefault="00000000">
            <w:pPr>
              <w:widowControl w:val="0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191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2599F39" w14:textId="77777777" w:rsidR="00457DB4" w:rsidRDefault="00000000">
            <w:pPr>
              <w:widowControl w:val="0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33E0A8D" w14:textId="77777777" w:rsidR="00457DB4" w:rsidRDefault="00000000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</w:rPr>
            </w:pPr>
            <w:r>
              <w:rPr>
                <w:rFonts w:eastAsia="Cambria" w:cs="Cambria"/>
                <w:b/>
                <w:bCs/>
                <w:szCs w:val="22"/>
                <w:lang w:val="en-GB"/>
              </w:rPr>
              <w:t>Zwi</w:t>
            </w:r>
            <w:r>
              <w:rPr>
                <w:rFonts w:eastAsia="Cambria" w:cs="Cambria"/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E278995" w14:textId="77777777" w:rsidR="00457DB4" w:rsidRDefault="00000000">
            <w:pPr>
              <w:widowControl w:val="0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{</w:t>
            </w:r>
            <w:r>
              <w:rPr>
                <w:rFonts w:ascii="Adobe Garamond Pro" w:eastAsia="Cambria" w:hAnsi="Adobe Garamond Pro" w:cs="Cambria"/>
                <w:sz w:val="22"/>
                <w:szCs w:val="22"/>
                <w:highlight w:val="cyan"/>
                <w:lang w:val="en-GB"/>
              </w:rPr>
              <w:t>fermata</w:t>
            </w: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}</w:t>
            </w:r>
          </w:p>
        </w:tc>
      </w:tr>
      <w:tr w:rsidR="00457DB4" w14:paraId="182D72EE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4C29B29" w14:textId="77777777" w:rsidR="00457DB4" w:rsidRDefault="00000000">
            <w:pPr>
              <w:widowControl w:val="0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192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8C754A1" w14:textId="77777777" w:rsidR="00457DB4" w:rsidRDefault="00000000">
            <w:pPr>
              <w:widowControl w:val="0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2066B12" w14:textId="77777777" w:rsidR="00457DB4" w:rsidRDefault="00000000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</w:rPr>
            </w:pPr>
            <w:r>
              <w:rPr>
                <w:rFonts w:eastAsia="Cambria" w:cs="Cambria"/>
                <w:b/>
                <w:bCs/>
                <w:szCs w:val="22"/>
                <w:lang w:val="en-GB"/>
              </w:rPr>
              <w:t>Zwi</w:t>
            </w:r>
            <w:r>
              <w:rPr>
                <w:rFonts w:eastAsia="Cambria" w:cs="Cambria"/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B466F6D" w14:textId="77777777" w:rsidR="00457DB4" w:rsidRDefault="00000000">
            <w:pPr>
              <w:widowControl w:val="0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{</w:t>
            </w:r>
            <w:r>
              <w:rPr>
                <w:rFonts w:ascii="Adobe Garamond Pro" w:eastAsia="Cambria" w:hAnsi="Adobe Garamond Pro" w:cs="Cambria"/>
                <w:sz w:val="22"/>
                <w:szCs w:val="22"/>
                <w:highlight w:val="cyan"/>
                <w:lang w:val="en-GB"/>
              </w:rPr>
              <w:t>fermata</w:t>
            </w: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}</w:t>
            </w:r>
          </w:p>
        </w:tc>
      </w:tr>
    </w:tbl>
    <w:p w14:paraId="229ECF22" w14:textId="77777777" w:rsidR="00457DB4" w:rsidRDefault="00000000">
      <w:pPr>
        <w:pStyle w:val="berschrift3"/>
        <w:numPr>
          <w:ilvl w:val="2"/>
          <w:numId w:val="2"/>
        </w:numPr>
      </w:pPr>
      <w:r>
        <w:rPr>
          <w:lang w:val="en-GB"/>
        </w:rPr>
        <w:t>Mensuration and proportion signs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6"/>
        <w:gridCol w:w="2295"/>
      </w:tblGrid>
      <w:tr w:rsidR="00457DB4" w14:paraId="00A86537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17D0772" w14:textId="77777777" w:rsidR="00457DB4" w:rsidRDefault="00000000">
            <w:pPr>
              <w:pStyle w:val="Textkrper"/>
              <w:widowControl w:val="0"/>
              <w:numPr>
                <w:ilvl w:val="0"/>
                <w:numId w:val="2"/>
              </w:numPr>
            </w:pPr>
            <w:r>
              <w:t>82–127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4936DD0" w14:textId="77777777" w:rsidR="00457DB4" w:rsidRDefault="0000000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D, Ct, T,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6E8B6C1" w14:textId="77777777" w:rsidR="00457DB4" w:rsidRDefault="00000000">
            <w:pPr>
              <w:pStyle w:val="Textkrper"/>
              <w:widowControl w:val="0"/>
              <w:numPr>
                <w:ilvl w:val="0"/>
                <w:numId w:val="2"/>
              </w:numPr>
            </w:pPr>
            <w:r>
              <w:rPr>
                <w:rFonts w:eastAsia="Cambria" w:cs="Cambria"/>
                <w:b/>
                <w:bCs/>
                <w:szCs w:val="22"/>
                <w:lang w:val="en-GB"/>
              </w:rPr>
              <w:t>Zwi</w:t>
            </w:r>
            <w:r>
              <w:rPr>
                <w:rFonts w:eastAsia="Cambria" w:cs="Cambria"/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8B7DD0F" w14:textId="77777777" w:rsidR="00457DB4" w:rsidRDefault="00000000">
            <w:pPr>
              <w:widowControl w:val="0"/>
              <w:numPr>
                <w:ilvl w:val="0"/>
                <w:numId w:val="5"/>
              </w:numPr>
              <w:rPr>
                <w:rFonts w:ascii="Adobe Garamond Pro" w:hAnsi="Adobe Garamond Pro"/>
                <w:sz w:val="20"/>
              </w:rPr>
            </w:pP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{</w:t>
            </w:r>
            <w:r>
              <w:rPr>
                <w:rFonts w:ascii="Adobe Garamond Pro" w:eastAsia="Cambria" w:hAnsi="Adobe Garamond Pro" w:cs="Cambria"/>
                <w:sz w:val="22"/>
                <w:szCs w:val="22"/>
                <w:highlight w:val="cyan"/>
                <w:lang w:val="en-GB"/>
              </w:rPr>
              <w:t>cut</w:t>
            </w:r>
            <w:r w:rsidR="00296F66" w:rsidRPr="00296F66">
              <w:rPr>
                <w:rFonts w:ascii="Adobe Garamond Pro" w:eastAsia="Cambria" w:hAnsi="Adobe Garamond Pro" w:cs="Cambria"/>
                <w:sz w:val="22"/>
                <w:szCs w:val="22"/>
                <w:highlight w:val="cyan"/>
                <w:lang w:val="en-GB"/>
              </w:rPr>
              <w:t xml:space="preserve"> C</w:t>
            </w: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} missing</w:t>
            </w:r>
          </w:p>
        </w:tc>
      </w:tr>
      <w:tr w:rsidR="00457DB4" w14:paraId="2962C623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73F9D83" w14:textId="77777777" w:rsidR="00457DB4" w:rsidRDefault="00000000">
            <w:pPr>
              <w:pStyle w:val="Textkrper"/>
              <w:widowControl w:val="0"/>
              <w:numPr>
                <w:ilvl w:val="0"/>
                <w:numId w:val="2"/>
              </w:numPr>
            </w:pPr>
            <w:r>
              <w:t>128–189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E8A7CB6" w14:textId="77777777" w:rsidR="00457DB4" w:rsidRDefault="00000000">
            <w:pPr>
              <w:pStyle w:val="Textkrper"/>
              <w:widowControl w:val="0"/>
              <w:numPr>
                <w:ilvl w:val="0"/>
                <w:numId w:val="2"/>
              </w:numPr>
            </w:pPr>
            <w: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1DF3A6A" w14:textId="77777777" w:rsidR="00457DB4" w:rsidRDefault="00000000">
            <w:pPr>
              <w:pStyle w:val="Textkrper"/>
              <w:widowControl w:val="0"/>
              <w:numPr>
                <w:ilvl w:val="0"/>
                <w:numId w:val="2"/>
              </w:numPr>
            </w:pPr>
            <w:r>
              <w:rPr>
                <w:rFonts w:eastAsia="Cambria" w:cs="Cambria"/>
                <w:b/>
                <w:bCs/>
                <w:szCs w:val="22"/>
                <w:lang w:val="en-GB"/>
              </w:rPr>
              <w:t>Zwi</w:t>
            </w:r>
            <w:r>
              <w:rPr>
                <w:rFonts w:eastAsia="Cambria" w:cs="Cambria"/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BD0EEB7" w14:textId="77777777" w:rsidR="00457DB4" w:rsidRDefault="00000000">
            <w:pPr>
              <w:widowControl w:val="0"/>
              <w:numPr>
                <w:ilvl w:val="0"/>
                <w:numId w:val="2"/>
              </w:numPr>
              <w:rPr>
                <w:rFonts w:ascii="Adobe Garamond Pro" w:hAnsi="Adobe Garamond Pro"/>
                <w:sz w:val="20"/>
              </w:rPr>
            </w:pP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{</w:t>
            </w:r>
            <w:r w:rsidR="00296F66">
              <w:rPr>
                <w:rFonts w:ascii="Adobe Garamond Pro" w:eastAsia="Cambria" w:hAnsi="Adobe Garamond Pro" w:cs="Cambria"/>
                <w:sz w:val="22"/>
                <w:szCs w:val="22"/>
                <w:highlight w:val="cyan"/>
                <w:lang w:val="en-GB"/>
              </w:rPr>
              <w:t>cut</w:t>
            </w:r>
            <w:r w:rsidR="00296F66" w:rsidRPr="00296F66">
              <w:rPr>
                <w:rFonts w:ascii="Adobe Garamond Pro" w:eastAsia="Cambria" w:hAnsi="Adobe Garamond Pro" w:cs="Cambria"/>
                <w:sz w:val="22"/>
                <w:szCs w:val="22"/>
                <w:highlight w:val="cyan"/>
                <w:lang w:val="en-GB"/>
              </w:rPr>
              <w:t xml:space="preserve"> C</w:t>
            </w: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} missing</w:t>
            </w:r>
          </w:p>
        </w:tc>
      </w:tr>
      <w:tr w:rsidR="00457DB4" w14:paraId="0E20C1AA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D57F685" w14:textId="77777777" w:rsidR="00457DB4" w:rsidRDefault="00000000">
            <w:pPr>
              <w:pStyle w:val="Textkrper"/>
              <w:widowControl w:val="0"/>
              <w:numPr>
                <w:ilvl w:val="0"/>
                <w:numId w:val="2"/>
              </w:numPr>
            </w:pPr>
            <w:r>
              <w:t>128–190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29922EF" w14:textId="77777777" w:rsidR="00457DB4" w:rsidRDefault="00000000">
            <w:pPr>
              <w:pStyle w:val="Textkrper"/>
              <w:widowControl w:val="0"/>
              <w:numPr>
                <w:ilvl w:val="0"/>
                <w:numId w:val="2"/>
              </w:numPr>
            </w:pPr>
            <w: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7DE03C5" w14:textId="77777777" w:rsidR="00457DB4" w:rsidRDefault="00000000">
            <w:pPr>
              <w:pStyle w:val="Textkrper"/>
              <w:widowControl w:val="0"/>
              <w:numPr>
                <w:ilvl w:val="0"/>
                <w:numId w:val="2"/>
              </w:numPr>
            </w:pPr>
            <w:r>
              <w:rPr>
                <w:rFonts w:eastAsia="Cambria" w:cs="Cambria"/>
                <w:b/>
                <w:bCs/>
                <w:szCs w:val="22"/>
                <w:lang w:val="en-GB"/>
              </w:rPr>
              <w:t>Zwi</w:t>
            </w:r>
            <w:r>
              <w:rPr>
                <w:rFonts w:eastAsia="Cambria" w:cs="Cambria"/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B4340FB" w14:textId="77777777" w:rsidR="00457DB4" w:rsidRDefault="00296F66">
            <w:pPr>
              <w:widowControl w:val="0"/>
              <w:numPr>
                <w:ilvl w:val="0"/>
                <w:numId w:val="2"/>
              </w:numPr>
              <w:rPr>
                <w:rFonts w:ascii="Adobe Garamond Pro" w:hAnsi="Adobe Garamond Pro"/>
                <w:sz w:val="20"/>
              </w:rPr>
            </w:pP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{</w:t>
            </w:r>
            <w:r>
              <w:rPr>
                <w:rFonts w:ascii="Adobe Garamond Pro" w:eastAsia="Cambria" w:hAnsi="Adobe Garamond Pro" w:cs="Cambria"/>
                <w:sz w:val="22"/>
                <w:szCs w:val="22"/>
                <w:highlight w:val="cyan"/>
                <w:lang w:val="en-GB"/>
              </w:rPr>
              <w:t>cut</w:t>
            </w:r>
            <w:r w:rsidRPr="00296F66">
              <w:rPr>
                <w:rFonts w:ascii="Adobe Garamond Pro" w:eastAsia="Cambria" w:hAnsi="Adobe Garamond Pro" w:cs="Cambria"/>
                <w:sz w:val="22"/>
                <w:szCs w:val="22"/>
                <w:highlight w:val="cyan"/>
                <w:lang w:val="en-GB"/>
              </w:rPr>
              <w:t xml:space="preserve"> C</w:t>
            </w: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} missing</w:t>
            </w:r>
          </w:p>
        </w:tc>
      </w:tr>
      <w:tr w:rsidR="00457DB4" w14:paraId="137EA184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9B26091" w14:textId="77777777" w:rsidR="00457DB4" w:rsidRDefault="00000000">
            <w:pPr>
              <w:widowControl w:val="0"/>
              <w:numPr>
                <w:ilvl w:val="0"/>
                <w:numId w:val="2"/>
              </w:numPr>
              <w:rPr>
                <w:rFonts w:ascii="Adobe Garamond Pro" w:hAnsi="Adobe Garamond Pro"/>
                <w:sz w:val="20"/>
              </w:rPr>
            </w:pP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128–191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B2F4AED" w14:textId="77777777" w:rsidR="00457DB4" w:rsidRDefault="00000000">
            <w:pPr>
              <w:pStyle w:val="Textkrper"/>
              <w:widowControl w:val="0"/>
              <w:numPr>
                <w:ilvl w:val="0"/>
                <w:numId w:val="2"/>
              </w:numPr>
            </w:pPr>
            <w: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05A6567" w14:textId="77777777" w:rsidR="00457DB4" w:rsidRDefault="00000000">
            <w:pPr>
              <w:pStyle w:val="Textkrper"/>
              <w:widowControl w:val="0"/>
              <w:numPr>
                <w:ilvl w:val="0"/>
                <w:numId w:val="2"/>
              </w:numPr>
            </w:pPr>
            <w:r>
              <w:rPr>
                <w:rFonts w:eastAsia="Cambria" w:cs="Cambria"/>
                <w:b/>
                <w:bCs/>
                <w:szCs w:val="22"/>
                <w:lang w:val="en-GB"/>
              </w:rPr>
              <w:t>Zwi</w:t>
            </w:r>
            <w:r>
              <w:rPr>
                <w:rFonts w:eastAsia="Cambria" w:cs="Cambria"/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6F0EB45" w14:textId="77777777" w:rsidR="00457DB4" w:rsidRDefault="00296F66">
            <w:pPr>
              <w:widowControl w:val="0"/>
              <w:numPr>
                <w:ilvl w:val="0"/>
                <w:numId w:val="2"/>
              </w:numPr>
              <w:rPr>
                <w:rFonts w:ascii="Adobe Garamond Pro" w:hAnsi="Adobe Garamond Pro"/>
                <w:sz w:val="20"/>
              </w:rPr>
            </w:pP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{</w:t>
            </w:r>
            <w:r>
              <w:rPr>
                <w:rFonts w:ascii="Adobe Garamond Pro" w:eastAsia="Cambria" w:hAnsi="Adobe Garamond Pro" w:cs="Cambria"/>
                <w:sz w:val="22"/>
                <w:szCs w:val="22"/>
                <w:highlight w:val="cyan"/>
                <w:lang w:val="en-GB"/>
              </w:rPr>
              <w:t>cut</w:t>
            </w:r>
            <w:r w:rsidRPr="00296F66">
              <w:rPr>
                <w:rFonts w:ascii="Adobe Garamond Pro" w:eastAsia="Cambria" w:hAnsi="Adobe Garamond Pro" w:cs="Cambria"/>
                <w:sz w:val="22"/>
                <w:szCs w:val="22"/>
                <w:highlight w:val="cyan"/>
                <w:lang w:val="en-GB"/>
              </w:rPr>
              <w:t xml:space="preserve"> C</w:t>
            </w: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} missing</w:t>
            </w:r>
          </w:p>
        </w:tc>
      </w:tr>
      <w:tr w:rsidR="00457DB4" w14:paraId="72937C77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C070AB5" w14:textId="77777777" w:rsidR="00457DB4" w:rsidRDefault="00000000">
            <w:pPr>
              <w:widowControl w:val="0"/>
              <w:numPr>
                <w:ilvl w:val="0"/>
                <w:numId w:val="2"/>
              </w:numPr>
              <w:rPr>
                <w:rFonts w:ascii="Adobe Garamond Pro" w:hAnsi="Adobe Garamond Pro"/>
                <w:sz w:val="20"/>
              </w:rPr>
            </w:pP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128–192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532C614" w14:textId="77777777" w:rsidR="00457DB4" w:rsidRDefault="00000000">
            <w:pPr>
              <w:pStyle w:val="Textkrper"/>
              <w:widowControl w:val="0"/>
              <w:numPr>
                <w:ilvl w:val="0"/>
                <w:numId w:val="2"/>
              </w:numPr>
            </w:pPr>
            <w: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7E5BEB6" w14:textId="77777777" w:rsidR="00457DB4" w:rsidRDefault="00000000">
            <w:pPr>
              <w:pStyle w:val="Textkrper"/>
              <w:widowControl w:val="0"/>
              <w:numPr>
                <w:ilvl w:val="0"/>
                <w:numId w:val="2"/>
              </w:numPr>
            </w:pPr>
            <w:r>
              <w:rPr>
                <w:rFonts w:eastAsia="Cambria" w:cs="Cambria"/>
                <w:b/>
                <w:bCs/>
                <w:szCs w:val="22"/>
                <w:lang w:val="en-GB"/>
              </w:rPr>
              <w:t>Zwi</w:t>
            </w:r>
            <w:r>
              <w:rPr>
                <w:rFonts w:eastAsia="Cambria" w:cs="Cambria"/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3D236F7" w14:textId="77777777" w:rsidR="00457DB4" w:rsidRDefault="00296F66">
            <w:pPr>
              <w:widowControl w:val="0"/>
              <w:numPr>
                <w:ilvl w:val="0"/>
                <w:numId w:val="2"/>
              </w:numPr>
              <w:rPr>
                <w:rFonts w:ascii="Adobe Garamond Pro" w:hAnsi="Adobe Garamond Pro"/>
                <w:sz w:val="20"/>
              </w:rPr>
            </w:pP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{</w:t>
            </w:r>
            <w:r>
              <w:rPr>
                <w:rFonts w:ascii="Adobe Garamond Pro" w:eastAsia="Cambria" w:hAnsi="Adobe Garamond Pro" w:cs="Cambria"/>
                <w:sz w:val="22"/>
                <w:szCs w:val="22"/>
                <w:highlight w:val="cyan"/>
                <w:lang w:val="en-GB"/>
              </w:rPr>
              <w:t>cut</w:t>
            </w:r>
            <w:r w:rsidRPr="00296F66">
              <w:rPr>
                <w:rFonts w:ascii="Adobe Garamond Pro" w:eastAsia="Cambria" w:hAnsi="Adobe Garamond Pro" w:cs="Cambria"/>
                <w:sz w:val="22"/>
                <w:szCs w:val="22"/>
                <w:highlight w:val="cyan"/>
                <w:lang w:val="en-GB"/>
              </w:rPr>
              <w:t xml:space="preserve"> C</w:t>
            </w: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} missing</w:t>
            </w:r>
          </w:p>
        </w:tc>
      </w:tr>
    </w:tbl>
    <w:p w14:paraId="1F1AE029" w14:textId="77777777" w:rsidR="00457DB4" w:rsidRDefault="00000000">
      <w:pPr>
        <w:pStyle w:val="berschrift3"/>
        <w:numPr>
          <w:ilvl w:val="2"/>
          <w:numId w:val="2"/>
        </w:numPr>
      </w:pPr>
      <w:r>
        <w:rPr>
          <w:lang w:val="en-GB"/>
        </w:rPr>
        <w:t>Variants in pitch and rhythm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6"/>
        <w:gridCol w:w="2295"/>
      </w:tblGrid>
      <w:tr w:rsidR="00457DB4" w:rsidRPr="004B5053" w14:paraId="0DB56A19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5165358" w14:textId="77777777" w:rsidR="00457DB4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36</w:t>
            </w:r>
            <w:r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48837A1" w14:textId="77777777" w:rsidR="00457DB4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8CADB1B" w14:textId="77777777" w:rsidR="00457DB4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Bud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9445674" w14:textId="77777777" w:rsidR="00457DB4" w:rsidRPr="00296F66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szCs w:val="22"/>
                <w:lang w:val="en-GB"/>
              </w:rPr>
              <w:t>dotted Mi-</w:t>
            </w:r>
            <w:r>
              <w:rPr>
                <w:i/>
                <w:iCs/>
                <w:szCs w:val="22"/>
                <w:lang w:val="en-GB"/>
              </w:rPr>
              <w:t>d</w:t>
            </w:r>
            <w:r>
              <w:rPr>
                <w:szCs w:val="22"/>
                <w:vertAlign w:val="superscript"/>
                <w:lang w:val="en-GB"/>
              </w:rPr>
              <w:t>1</w:t>
            </w:r>
            <w:r>
              <w:rPr>
                <w:szCs w:val="22"/>
                <w:lang w:val="en-GB"/>
              </w:rPr>
              <w:t xml:space="preserve"> Sm-</w:t>
            </w:r>
            <w:r>
              <w:rPr>
                <w:i/>
                <w:iCs/>
                <w:szCs w:val="22"/>
                <w:lang w:val="en-GB"/>
              </w:rPr>
              <w:t>c</w:t>
            </w:r>
            <w:r>
              <w:rPr>
                <w:szCs w:val="22"/>
                <w:vertAlign w:val="superscript"/>
                <w:lang w:val="en-GB"/>
              </w:rPr>
              <w:t>1</w:t>
            </w:r>
          </w:p>
        </w:tc>
      </w:tr>
      <w:tr w:rsidR="00457DB4" w14:paraId="02DCCE4A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3B3FF47" w14:textId="77777777" w:rsidR="00457DB4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66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B54F121" w14:textId="77777777" w:rsidR="00457DB4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4B34A83" w14:textId="77777777" w:rsidR="00457DB4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Bud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D3E8764" w14:textId="77777777" w:rsidR="00457DB4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Br Sb</w:t>
            </w:r>
          </w:p>
        </w:tc>
      </w:tr>
    </w:tbl>
    <w:p w14:paraId="6BE2A0E1" w14:textId="77777777" w:rsidR="00457DB4" w:rsidRDefault="00000000">
      <w:pPr>
        <w:pStyle w:val="berschrift3"/>
        <w:numPr>
          <w:ilvl w:val="2"/>
          <w:numId w:val="2"/>
        </w:numPr>
      </w:pPr>
      <w:r>
        <w:rPr>
          <w:lang w:val="en-GB"/>
        </w:rPr>
        <w:t>Ligatures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6"/>
        <w:gridCol w:w="2295"/>
      </w:tblGrid>
      <w:tr w:rsidR="00457DB4" w14:paraId="640C66A9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042DA30" w14:textId="77777777" w:rsidR="00457DB4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15–21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FB95D58" w14:textId="77777777" w:rsidR="00457DB4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53EE731" w14:textId="77777777" w:rsidR="00457DB4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Bud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937FDB2" w14:textId="77777777" w:rsidR="00457DB4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7-note lig.</w:t>
            </w:r>
          </w:p>
        </w:tc>
      </w:tr>
      <w:tr w:rsidR="00457DB4" w14:paraId="4A52D449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ACB48CC" w14:textId="77777777" w:rsidR="00457DB4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58–63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3B4870F" w14:textId="77777777" w:rsidR="00457DB4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FAE3931" w14:textId="77777777" w:rsidR="00457DB4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Bud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9D4F8A0" w14:textId="77777777" w:rsidR="00457DB4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6-note lig.</w:t>
            </w:r>
          </w:p>
        </w:tc>
      </w:tr>
      <w:tr w:rsidR="00457DB4" w14:paraId="4C11363D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6A6DD44" w14:textId="77777777" w:rsidR="00457DB4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74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–78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A83775C" w14:textId="77777777" w:rsidR="00457DB4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086CF5A" w14:textId="77777777" w:rsidR="00457DB4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Bud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ECD7BC0" w14:textId="77777777" w:rsidR="00457DB4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6-note lig.</w:t>
            </w:r>
          </w:p>
        </w:tc>
      </w:tr>
      <w:tr w:rsidR="00457DB4" w14:paraId="56EA8A14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B5A928F" w14:textId="77777777" w:rsidR="00457DB4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158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–162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CB54DF7" w14:textId="77777777" w:rsidR="00457DB4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27CEAA8" w14:textId="77777777" w:rsidR="00457DB4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Bud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D42CE21" w14:textId="77777777" w:rsidR="00457DB4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t xml:space="preserve">3-note lig. </w:t>
            </w:r>
            <w:r w:rsidR="00F156BA">
              <w:t>(158</w:t>
            </w:r>
            <w:r w:rsidR="00F156BA" w:rsidRPr="00F156BA">
              <w:rPr>
                <w:vertAlign w:val="subscript"/>
              </w:rPr>
              <w:t>2</w:t>
            </w:r>
            <w:r w:rsidR="00F156BA">
              <w:t xml:space="preserve">–160) </w:t>
            </w:r>
            <w:r>
              <w:t>+ Br</w:t>
            </w:r>
          </w:p>
        </w:tc>
      </w:tr>
    </w:tbl>
    <w:p w14:paraId="7EBFF3AD" w14:textId="77777777" w:rsidR="00457DB4" w:rsidRDefault="00000000">
      <w:pPr>
        <w:pStyle w:val="berschrift3"/>
        <w:numPr>
          <w:ilvl w:val="2"/>
          <w:numId w:val="2"/>
        </w:numPr>
      </w:pPr>
      <w:r>
        <w:rPr>
          <w:lang w:val="en-GB"/>
        </w:rPr>
        <w:t>Textual variants and text placement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6"/>
        <w:gridCol w:w="2295"/>
      </w:tblGrid>
      <w:tr w:rsidR="00457DB4" w14:paraId="71109856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4F41D46" w14:textId="77777777" w:rsidR="00457DB4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1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413CFC9" w14:textId="77777777" w:rsidR="00457DB4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7172531" w14:textId="77777777" w:rsidR="00457DB4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Bud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DFA941A" w14:textId="77777777" w:rsidR="00457DB4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i/>
                <w:iCs/>
                <w:szCs w:val="22"/>
                <w:lang w:val="en-GB"/>
              </w:rPr>
              <w:t>Verbum</w:t>
            </w:r>
          </w:p>
        </w:tc>
      </w:tr>
      <w:tr w:rsidR="00457DB4" w14:paraId="6A38DC7F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4B114DA" w14:textId="77777777" w:rsidR="00457DB4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124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–127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879C18B" w14:textId="77777777" w:rsidR="00457DB4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202BCE0" w14:textId="77777777" w:rsidR="00457DB4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Bud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E14ACE0" w14:textId="77777777" w:rsidR="00457DB4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no text</w:t>
            </w:r>
          </w:p>
        </w:tc>
      </w:tr>
      <w:tr w:rsidR="00457DB4" w:rsidRPr="004B5053" w14:paraId="2B19074E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26FED26" w14:textId="77777777" w:rsidR="00457DB4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128–143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AE98BB1" w14:textId="77777777" w:rsidR="00457DB4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CA0EAAE" w14:textId="77777777" w:rsidR="00457DB4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Bud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457E5D6" w14:textId="77777777" w:rsidR="00457DB4" w:rsidRPr="00296F66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szCs w:val="22"/>
                <w:lang w:val="en-GB"/>
              </w:rPr>
              <w:t>text missing due to paper damage</w:t>
            </w:r>
          </w:p>
        </w:tc>
      </w:tr>
    </w:tbl>
    <w:p w14:paraId="7A39F687" w14:textId="77777777" w:rsidR="00457DB4" w:rsidRDefault="00296F66">
      <w:pPr>
        <w:pStyle w:val="berschrift3"/>
        <w:numPr>
          <w:ilvl w:val="0"/>
          <w:numId w:val="2"/>
        </w:numPr>
      </w:pPr>
      <w:r>
        <w:rPr>
          <w:i/>
          <w:iCs/>
          <w:lang w:val="en-GB"/>
        </w:rPr>
        <w:lastRenderedPageBreak/>
        <w:t>Additional / alternative verse</w:t>
      </w:r>
    </w:p>
    <w:p w14:paraId="1CB385EB" w14:textId="77777777" w:rsidR="00457DB4" w:rsidRPr="00296F66" w:rsidRDefault="00000000">
      <w:pPr>
        <w:pStyle w:val="berschrift3"/>
        <w:numPr>
          <w:ilvl w:val="2"/>
          <w:numId w:val="2"/>
        </w:numPr>
        <w:rPr>
          <w:lang w:val="en-GB"/>
        </w:rPr>
      </w:pPr>
      <w:r>
        <w:rPr>
          <w:lang w:val="en-GB"/>
        </w:rPr>
        <w:t>Directions and/or non-verbal signs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6"/>
        <w:gridCol w:w="2295"/>
      </w:tblGrid>
      <w:tr w:rsidR="00457DB4" w14:paraId="0B8E81D7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E253900" w14:textId="77777777" w:rsidR="00457DB4" w:rsidRDefault="00000000">
            <w:pPr>
              <w:widowControl w:val="0"/>
              <w:numPr>
                <w:ilvl w:val="0"/>
                <w:numId w:val="5"/>
              </w:numPr>
              <w:rPr>
                <w:rFonts w:ascii="Adobe Garamond Pro" w:hAnsi="Adobe Garamond Pro"/>
                <w:sz w:val="20"/>
              </w:rPr>
            </w:pP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23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5088A6B" w14:textId="77777777" w:rsidR="00457DB4" w:rsidRDefault="00000000">
            <w:pPr>
              <w:widowControl w:val="0"/>
              <w:rPr>
                <w:rFonts w:ascii="Adobe Garamond Pro" w:hAnsi="Adobe Garamond Pro"/>
                <w:sz w:val="20"/>
              </w:rPr>
            </w:pP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T,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3B30769" w14:textId="77777777" w:rsidR="00457DB4" w:rsidRDefault="00000000">
            <w:pPr>
              <w:pStyle w:val="Textkrper"/>
              <w:widowControl w:val="0"/>
              <w:numPr>
                <w:ilvl w:val="0"/>
                <w:numId w:val="5"/>
              </w:numPr>
            </w:pPr>
            <w:r>
              <w:rPr>
                <w:rFonts w:eastAsia="Cambria" w:cs="Cambria"/>
                <w:b/>
                <w:bCs/>
                <w:szCs w:val="22"/>
                <w:lang w:val="en-GB"/>
              </w:rPr>
              <w:t>Zwi</w:t>
            </w:r>
            <w:r>
              <w:rPr>
                <w:rFonts w:eastAsia="Cambria" w:cs="Cambria"/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6300722" w14:textId="77777777" w:rsidR="00457DB4" w:rsidRDefault="00000000">
            <w:pPr>
              <w:widowControl w:val="0"/>
              <w:numPr>
                <w:ilvl w:val="0"/>
                <w:numId w:val="5"/>
              </w:numPr>
              <w:rPr>
                <w:rFonts w:ascii="Adobe Garamond Pro" w:hAnsi="Adobe Garamond Pro"/>
                <w:sz w:val="20"/>
              </w:rPr>
            </w:pP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{</w:t>
            </w:r>
            <w:r>
              <w:rPr>
                <w:rFonts w:ascii="Adobe Garamond Pro" w:eastAsia="Cambria" w:hAnsi="Adobe Garamond Pro" w:cs="Cambria"/>
                <w:sz w:val="22"/>
                <w:szCs w:val="22"/>
                <w:highlight w:val="cyan"/>
                <w:lang w:val="en-GB"/>
              </w:rPr>
              <w:t>fermata</w:t>
            </w: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}</w:t>
            </w:r>
          </w:p>
        </w:tc>
      </w:tr>
      <w:tr w:rsidR="00457DB4" w14:paraId="338E7576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517CA74" w14:textId="77777777" w:rsidR="00457DB4" w:rsidRDefault="00000000">
            <w:pPr>
              <w:widowControl w:val="0"/>
              <w:numPr>
                <w:ilvl w:val="0"/>
                <w:numId w:val="5"/>
              </w:numPr>
              <w:rPr>
                <w:rFonts w:ascii="Adobe Garamond Pro" w:hAnsi="Adobe Garamond Pro"/>
                <w:sz w:val="20"/>
              </w:rPr>
            </w:pP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25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CBEAA92" w14:textId="77777777" w:rsidR="00457DB4" w:rsidRDefault="00000000">
            <w:pPr>
              <w:widowControl w:val="0"/>
              <w:numPr>
                <w:ilvl w:val="0"/>
                <w:numId w:val="5"/>
              </w:numPr>
              <w:rPr>
                <w:rFonts w:ascii="Adobe Garamond Pro" w:hAnsi="Adobe Garamond Pro"/>
                <w:sz w:val="20"/>
              </w:rPr>
            </w:pP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D, 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9A26235" w14:textId="77777777" w:rsidR="00457DB4" w:rsidRDefault="00000000">
            <w:pPr>
              <w:pStyle w:val="Textkrper"/>
              <w:widowControl w:val="0"/>
              <w:numPr>
                <w:ilvl w:val="0"/>
                <w:numId w:val="5"/>
              </w:numPr>
            </w:pPr>
            <w:r>
              <w:rPr>
                <w:rFonts w:eastAsia="Cambria" w:cs="Cambria"/>
                <w:b/>
                <w:bCs/>
                <w:szCs w:val="22"/>
                <w:lang w:val="en-GB"/>
              </w:rPr>
              <w:t>Zwi</w:t>
            </w:r>
            <w:r>
              <w:rPr>
                <w:rFonts w:eastAsia="Cambria" w:cs="Cambria"/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59E4373" w14:textId="77777777" w:rsidR="00457DB4" w:rsidRDefault="00000000">
            <w:pPr>
              <w:widowControl w:val="0"/>
              <w:numPr>
                <w:ilvl w:val="0"/>
                <w:numId w:val="5"/>
              </w:numPr>
              <w:rPr>
                <w:rFonts w:ascii="Adobe Garamond Pro" w:hAnsi="Adobe Garamond Pro"/>
                <w:sz w:val="20"/>
              </w:rPr>
            </w:pP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{</w:t>
            </w:r>
            <w:r>
              <w:rPr>
                <w:rFonts w:ascii="Adobe Garamond Pro" w:eastAsia="Cambria" w:hAnsi="Adobe Garamond Pro" w:cs="Cambria"/>
                <w:sz w:val="22"/>
                <w:szCs w:val="22"/>
                <w:highlight w:val="cyan"/>
                <w:lang w:val="en-GB"/>
              </w:rPr>
              <w:t>fermata</w:t>
            </w: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}</w:t>
            </w:r>
          </w:p>
        </w:tc>
      </w:tr>
      <w:tr w:rsidR="00457DB4" w14:paraId="6ECAABFF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B3CEBCE" w14:textId="77777777" w:rsidR="00457DB4" w:rsidRDefault="00000000">
            <w:pPr>
              <w:widowControl w:val="0"/>
              <w:numPr>
                <w:ilvl w:val="0"/>
                <w:numId w:val="5"/>
              </w:numPr>
              <w:rPr>
                <w:rFonts w:ascii="Adobe Garamond Pro" w:hAnsi="Adobe Garamond Pro"/>
                <w:sz w:val="20"/>
              </w:rPr>
            </w:pP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48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B2F4A06" w14:textId="77777777" w:rsidR="00457DB4" w:rsidRDefault="00000000">
            <w:pPr>
              <w:widowControl w:val="0"/>
              <w:rPr>
                <w:rFonts w:ascii="Adobe Garamond Pro" w:hAnsi="Adobe Garamond Pro"/>
                <w:sz w:val="20"/>
              </w:rPr>
            </w:pP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037C2B1" w14:textId="77777777" w:rsidR="00457DB4" w:rsidRDefault="00000000">
            <w:pPr>
              <w:pStyle w:val="Textkrper"/>
              <w:widowControl w:val="0"/>
              <w:numPr>
                <w:ilvl w:val="0"/>
                <w:numId w:val="5"/>
              </w:numPr>
            </w:pPr>
            <w:r>
              <w:rPr>
                <w:rFonts w:eastAsia="Cambria" w:cs="Cambria"/>
                <w:b/>
                <w:bCs/>
                <w:szCs w:val="22"/>
                <w:lang w:val="en-GB"/>
              </w:rPr>
              <w:t>Zwi</w:t>
            </w:r>
            <w:r>
              <w:rPr>
                <w:rFonts w:eastAsia="Cambria" w:cs="Cambria"/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634B32D" w14:textId="77777777" w:rsidR="00457DB4" w:rsidRDefault="00000000">
            <w:pPr>
              <w:widowControl w:val="0"/>
              <w:numPr>
                <w:ilvl w:val="0"/>
                <w:numId w:val="5"/>
              </w:numPr>
              <w:rPr>
                <w:rFonts w:ascii="Adobe Garamond Pro" w:hAnsi="Adobe Garamond Pro"/>
                <w:sz w:val="20"/>
              </w:rPr>
            </w:pP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{</w:t>
            </w:r>
            <w:r>
              <w:rPr>
                <w:rFonts w:ascii="Adobe Garamond Pro" w:eastAsia="Cambria" w:hAnsi="Adobe Garamond Pro" w:cs="Cambria"/>
                <w:sz w:val="22"/>
                <w:szCs w:val="22"/>
                <w:highlight w:val="cyan"/>
                <w:lang w:val="en-GB"/>
              </w:rPr>
              <w:t>fermata</w:t>
            </w: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}</w:t>
            </w:r>
          </w:p>
        </w:tc>
      </w:tr>
      <w:tr w:rsidR="00457DB4" w14:paraId="6C59FF89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0354FFE" w14:textId="77777777" w:rsidR="00457DB4" w:rsidRDefault="00000000">
            <w:pPr>
              <w:widowControl w:val="0"/>
              <w:numPr>
                <w:ilvl w:val="0"/>
                <w:numId w:val="5"/>
              </w:numPr>
              <w:rPr>
                <w:rFonts w:ascii="Adobe Garamond Pro" w:hAnsi="Adobe Garamond Pro"/>
                <w:sz w:val="20"/>
              </w:rPr>
            </w:pP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50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84AB4F1" w14:textId="77777777" w:rsidR="00457DB4" w:rsidRDefault="00000000">
            <w:pPr>
              <w:widowControl w:val="0"/>
              <w:numPr>
                <w:ilvl w:val="0"/>
                <w:numId w:val="5"/>
              </w:numPr>
              <w:rPr>
                <w:rFonts w:ascii="Adobe Garamond Pro" w:hAnsi="Adobe Garamond Pro"/>
                <w:sz w:val="20"/>
              </w:rPr>
            </w:pP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50C4A27" w14:textId="77777777" w:rsidR="00457DB4" w:rsidRDefault="00000000">
            <w:pPr>
              <w:pStyle w:val="Textkrper"/>
              <w:widowControl w:val="0"/>
              <w:numPr>
                <w:ilvl w:val="0"/>
                <w:numId w:val="5"/>
              </w:numPr>
            </w:pPr>
            <w:r>
              <w:rPr>
                <w:rFonts w:eastAsia="Cambria" w:cs="Cambria"/>
                <w:b/>
                <w:bCs/>
                <w:szCs w:val="22"/>
                <w:lang w:val="en-GB"/>
              </w:rPr>
              <w:t>Zwi</w:t>
            </w:r>
            <w:r>
              <w:rPr>
                <w:rFonts w:eastAsia="Cambria" w:cs="Cambria"/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385BABE" w14:textId="77777777" w:rsidR="00457DB4" w:rsidRDefault="00000000">
            <w:pPr>
              <w:widowControl w:val="0"/>
              <w:numPr>
                <w:ilvl w:val="0"/>
                <w:numId w:val="5"/>
              </w:numPr>
              <w:rPr>
                <w:rFonts w:ascii="Adobe Garamond Pro" w:hAnsi="Adobe Garamond Pro"/>
                <w:sz w:val="20"/>
              </w:rPr>
            </w:pP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{</w:t>
            </w:r>
            <w:r>
              <w:rPr>
                <w:rFonts w:ascii="Adobe Garamond Pro" w:eastAsia="Cambria" w:hAnsi="Adobe Garamond Pro" w:cs="Cambria"/>
                <w:sz w:val="22"/>
                <w:szCs w:val="22"/>
                <w:highlight w:val="cyan"/>
                <w:lang w:val="en-GB"/>
              </w:rPr>
              <w:t>fermata</w:t>
            </w: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}</w:t>
            </w:r>
          </w:p>
        </w:tc>
      </w:tr>
      <w:tr w:rsidR="00457DB4" w14:paraId="13FF53DF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3AD15FE" w14:textId="77777777" w:rsidR="00457DB4" w:rsidRDefault="00000000">
            <w:pPr>
              <w:widowControl w:val="0"/>
              <w:numPr>
                <w:ilvl w:val="0"/>
                <w:numId w:val="5"/>
              </w:numPr>
              <w:rPr>
                <w:rFonts w:ascii="Adobe Garamond Pro" w:hAnsi="Adobe Garamond Pro"/>
                <w:sz w:val="20"/>
              </w:rPr>
            </w:pP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52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231886B" w14:textId="77777777" w:rsidR="00457DB4" w:rsidRDefault="00000000">
            <w:pPr>
              <w:widowControl w:val="0"/>
              <w:numPr>
                <w:ilvl w:val="0"/>
                <w:numId w:val="5"/>
              </w:numPr>
              <w:rPr>
                <w:rFonts w:ascii="Adobe Garamond Pro" w:hAnsi="Adobe Garamond Pro"/>
                <w:sz w:val="20"/>
              </w:rPr>
            </w:pP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Ct, 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14B2DDD" w14:textId="77777777" w:rsidR="00457DB4" w:rsidRDefault="00000000">
            <w:pPr>
              <w:pStyle w:val="Textkrper"/>
              <w:widowControl w:val="0"/>
              <w:numPr>
                <w:ilvl w:val="0"/>
                <w:numId w:val="5"/>
              </w:numPr>
            </w:pPr>
            <w:r>
              <w:rPr>
                <w:rFonts w:eastAsia="Cambria" w:cs="Cambria"/>
                <w:b/>
                <w:bCs/>
                <w:szCs w:val="22"/>
                <w:lang w:val="en-GB"/>
              </w:rPr>
              <w:t>Zwi</w:t>
            </w:r>
            <w:r>
              <w:rPr>
                <w:rFonts w:eastAsia="Cambria" w:cs="Cambria"/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C2B4B95" w14:textId="77777777" w:rsidR="00457DB4" w:rsidRDefault="00000000">
            <w:pPr>
              <w:widowControl w:val="0"/>
              <w:numPr>
                <w:ilvl w:val="0"/>
                <w:numId w:val="5"/>
              </w:numPr>
              <w:rPr>
                <w:rFonts w:ascii="Adobe Garamond Pro" w:hAnsi="Adobe Garamond Pro"/>
                <w:sz w:val="20"/>
              </w:rPr>
            </w:pP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{</w:t>
            </w:r>
            <w:r>
              <w:rPr>
                <w:rFonts w:ascii="Adobe Garamond Pro" w:eastAsia="Cambria" w:hAnsi="Adobe Garamond Pro" w:cs="Cambria"/>
                <w:sz w:val="22"/>
                <w:szCs w:val="22"/>
                <w:highlight w:val="cyan"/>
                <w:lang w:val="en-GB"/>
              </w:rPr>
              <w:t>fermata</w:t>
            </w: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}</w:t>
            </w:r>
          </w:p>
        </w:tc>
      </w:tr>
    </w:tbl>
    <w:p w14:paraId="45414317" w14:textId="77777777" w:rsidR="00457DB4" w:rsidRDefault="00000000">
      <w:pPr>
        <w:pStyle w:val="berschrift3"/>
        <w:numPr>
          <w:ilvl w:val="2"/>
          <w:numId w:val="2"/>
        </w:numPr>
      </w:pPr>
      <w:r>
        <w:rPr>
          <w:lang w:val="en-GB"/>
        </w:rPr>
        <w:t>Mensuration and proportion signs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6"/>
        <w:gridCol w:w="2295"/>
      </w:tblGrid>
      <w:tr w:rsidR="00457DB4" w14:paraId="4345229D" w14:textId="77777777" w:rsidTr="001C13D9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73B7A238" w14:textId="77777777" w:rsidR="00457DB4" w:rsidRDefault="00000000">
            <w:pPr>
              <w:pStyle w:val="Textkrper"/>
              <w:widowControl w:val="0"/>
              <w:numPr>
                <w:ilvl w:val="0"/>
                <w:numId w:val="2"/>
              </w:numPr>
            </w:pPr>
            <w:r>
              <w:t>26</w:t>
            </w:r>
            <w:r>
              <w:rPr>
                <w:vertAlign w:val="subscript"/>
              </w:rPr>
              <w:t>1</w:t>
            </w:r>
            <w:r>
              <w:t>–48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6D72884" w14:textId="77777777" w:rsidR="00457DB4" w:rsidRDefault="0000000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73A38A0" w14:textId="77777777" w:rsidR="00457DB4" w:rsidRDefault="00000000">
            <w:pPr>
              <w:pStyle w:val="Textkrper"/>
              <w:widowControl w:val="0"/>
              <w:numPr>
                <w:ilvl w:val="0"/>
                <w:numId w:val="2"/>
              </w:numPr>
            </w:pPr>
            <w:r>
              <w:rPr>
                <w:rFonts w:eastAsia="Cambria" w:cs="Cambria"/>
                <w:b/>
                <w:bCs/>
                <w:szCs w:val="22"/>
                <w:lang w:val="en-GB"/>
              </w:rPr>
              <w:t>Zwi</w:t>
            </w:r>
            <w:r>
              <w:rPr>
                <w:rFonts w:eastAsia="Cambria" w:cs="Cambria"/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F9B48D0" w14:textId="77777777" w:rsidR="00457DB4" w:rsidRDefault="00296F66">
            <w:pPr>
              <w:widowControl w:val="0"/>
              <w:numPr>
                <w:ilvl w:val="0"/>
                <w:numId w:val="2"/>
              </w:numPr>
              <w:rPr>
                <w:rFonts w:ascii="Adobe Garamond Pro" w:hAnsi="Adobe Garamond Pro"/>
                <w:sz w:val="20"/>
              </w:rPr>
            </w:pP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{</w:t>
            </w:r>
            <w:r>
              <w:rPr>
                <w:rFonts w:ascii="Adobe Garamond Pro" w:eastAsia="Cambria" w:hAnsi="Adobe Garamond Pro" w:cs="Cambria"/>
                <w:sz w:val="22"/>
                <w:szCs w:val="22"/>
                <w:highlight w:val="cyan"/>
                <w:lang w:val="en-GB"/>
              </w:rPr>
              <w:t>cut</w:t>
            </w:r>
            <w:r w:rsidRPr="00296F66">
              <w:rPr>
                <w:rFonts w:ascii="Adobe Garamond Pro" w:eastAsia="Cambria" w:hAnsi="Adobe Garamond Pro" w:cs="Cambria"/>
                <w:sz w:val="22"/>
                <w:szCs w:val="22"/>
                <w:highlight w:val="cyan"/>
                <w:lang w:val="en-GB"/>
              </w:rPr>
              <w:t xml:space="preserve"> C</w:t>
            </w: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} missing</w:t>
            </w:r>
          </w:p>
        </w:tc>
      </w:tr>
      <w:tr w:rsidR="00457DB4" w14:paraId="3B3AFED5" w14:textId="77777777" w:rsidTr="001C13D9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4E4DACB6" w14:textId="77777777" w:rsidR="00457DB4" w:rsidRDefault="00000000">
            <w:pPr>
              <w:pStyle w:val="Textkrper"/>
              <w:widowControl w:val="0"/>
              <w:numPr>
                <w:ilvl w:val="0"/>
                <w:numId w:val="2"/>
              </w:numPr>
            </w:pPr>
            <w:r>
              <w:t>26</w:t>
            </w:r>
            <w:r>
              <w:rPr>
                <w:vertAlign w:val="subscript"/>
              </w:rPr>
              <w:t>1</w:t>
            </w:r>
            <w:r>
              <w:t>–50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4E7AD7E" w14:textId="77777777" w:rsidR="00457DB4" w:rsidRDefault="00000000">
            <w:pPr>
              <w:pStyle w:val="Textkrper"/>
              <w:widowControl w:val="0"/>
              <w:numPr>
                <w:ilvl w:val="0"/>
                <w:numId w:val="2"/>
              </w:numPr>
            </w:pPr>
            <w: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6F7796B" w14:textId="77777777" w:rsidR="00457DB4" w:rsidRDefault="00000000">
            <w:pPr>
              <w:pStyle w:val="Textkrper"/>
              <w:widowControl w:val="0"/>
              <w:numPr>
                <w:ilvl w:val="0"/>
                <w:numId w:val="2"/>
              </w:numPr>
            </w:pPr>
            <w:r>
              <w:rPr>
                <w:rFonts w:eastAsia="Cambria" w:cs="Cambria"/>
                <w:b/>
                <w:bCs/>
                <w:szCs w:val="22"/>
                <w:lang w:val="en-GB"/>
              </w:rPr>
              <w:t>Zwi</w:t>
            </w:r>
            <w:r>
              <w:rPr>
                <w:rFonts w:eastAsia="Cambria" w:cs="Cambria"/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EF9ABA7" w14:textId="77777777" w:rsidR="00457DB4" w:rsidRDefault="00296F66">
            <w:pPr>
              <w:widowControl w:val="0"/>
              <w:numPr>
                <w:ilvl w:val="0"/>
                <w:numId w:val="2"/>
              </w:numPr>
              <w:rPr>
                <w:rFonts w:ascii="Adobe Garamond Pro" w:hAnsi="Adobe Garamond Pro"/>
                <w:sz w:val="20"/>
              </w:rPr>
            </w:pP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{</w:t>
            </w:r>
            <w:r>
              <w:rPr>
                <w:rFonts w:ascii="Adobe Garamond Pro" w:eastAsia="Cambria" w:hAnsi="Adobe Garamond Pro" w:cs="Cambria"/>
                <w:sz w:val="22"/>
                <w:szCs w:val="22"/>
                <w:highlight w:val="cyan"/>
                <w:lang w:val="en-GB"/>
              </w:rPr>
              <w:t>cut</w:t>
            </w:r>
            <w:r w:rsidRPr="00296F66">
              <w:rPr>
                <w:rFonts w:ascii="Adobe Garamond Pro" w:eastAsia="Cambria" w:hAnsi="Adobe Garamond Pro" w:cs="Cambria"/>
                <w:sz w:val="22"/>
                <w:szCs w:val="22"/>
                <w:highlight w:val="cyan"/>
                <w:lang w:val="en-GB"/>
              </w:rPr>
              <w:t xml:space="preserve"> C</w:t>
            </w: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} missing</w:t>
            </w:r>
          </w:p>
        </w:tc>
      </w:tr>
      <w:tr w:rsidR="00457DB4" w14:paraId="27619E33" w14:textId="77777777" w:rsidTr="001C13D9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614F1110" w14:textId="77777777" w:rsidR="00457DB4" w:rsidRDefault="00000000">
            <w:pPr>
              <w:pStyle w:val="Textkrper"/>
              <w:widowControl w:val="0"/>
              <w:numPr>
                <w:ilvl w:val="0"/>
                <w:numId w:val="2"/>
              </w:numPr>
            </w:pPr>
            <w:r>
              <w:t>26</w:t>
            </w:r>
            <w:r>
              <w:rPr>
                <w:vertAlign w:val="subscript"/>
              </w:rPr>
              <w:t>1</w:t>
            </w:r>
            <w:r>
              <w:t>–52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14E6AEE" w14:textId="77777777" w:rsidR="00457DB4" w:rsidRDefault="00000000">
            <w:pPr>
              <w:pStyle w:val="Textkrper"/>
              <w:widowControl w:val="0"/>
              <w:numPr>
                <w:ilvl w:val="0"/>
                <w:numId w:val="2"/>
              </w:numPr>
            </w:pPr>
            <w:r>
              <w:t>Ct, 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868F751" w14:textId="77777777" w:rsidR="00457DB4" w:rsidRDefault="00000000">
            <w:pPr>
              <w:pStyle w:val="Textkrper"/>
              <w:widowControl w:val="0"/>
              <w:numPr>
                <w:ilvl w:val="0"/>
                <w:numId w:val="2"/>
              </w:numPr>
            </w:pPr>
            <w:r>
              <w:rPr>
                <w:rFonts w:eastAsia="Cambria" w:cs="Cambria"/>
                <w:b/>
                <w:bCs/>
                <w:szCs w:val="22"/>
                <w:lang w:val="en-GB"/>
              </w:rPr>
              <w:t>Zwi</w:t>
            </w:r>
            <w:r>
              <w:rPr>
                <w:rFonts w:eastAsia="Cambria" w:cs="Cambria"/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DE4A382" w14:textId="77777777" w:rsidR="00457DB4" w:rsidRDefault="00296F66">
            <w:pPr>
              <w:widowControl w:val="0"/>
              <w:numPr>
                <w:ilvl w:val="0"/>
                <w:numId w:val="2"/>
              </w:numPr>
              <w:rPr>
                <w:rFonts w:ascii="Adobe Garamond Pro" w:hAnsi="Adobe Garamond Pro"/>
                <w:sz w:val="20"/>
              </w:rPr>
            </w:pP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{</w:t>
            </w:r>
            <w:r>
              <w:rPr>
                <w:rFonts w:ascii="Adobe Garamond Pro" w:eastAsia="Cambria" w:hAnsi="Adobe Garamond Pro" w:cs="Cambria"/>
                <w:sz w:val="22"/>
                <w:szCs w:val="22"/>
                <w:highlight w:val="cyan"/>
                <w:lang w:val="en-GB"/>
              </w:rPr>
              <w:t>cut</w:t>
            </w:r>
            <w:r w:rsidRPr="00296F66">
              <w:rPr>
                <w:rFonts w:ascii="Adobe Garamond Pro" w:eastAsia="Cambria" w:hAnsi="Adobe Garamond Pro" w:cs="Cambria"/>
                <w:sz w:val="22"/>
                <w:szCs w:val="22"/>
                <w:highlight w:val="cyan"/>
                <w:lang w:val="en-GB"/>
              </w:rPr>
              <w:t xml:space="preserve"> C</w:t>
            </w:r>
            <w:r>
              <w:rPr>
                <w:rFonts w:ascii="Adobe Garamond Pro" w:eastAsia="Cambria" w:hAnsi="Adobe Garamond Pro" w:cs="Cambria"/>
                <w:sz w:val="22"/>
                <w:szCs w:val="22"/>
                <w:lang w:val="en-GB"/>
              </w:rPr>
              <w:t>} missing</w:t>
            </w:r>
          </w:p>
        </w:tc>
      </w:tr>
    </w:tbl>
    <w:p w14:paraId="688BBDDB" w14:textId="25218AFE" w:rsidR="001C13D9" w:rsidRDefault="001C13D9" w:rsidP="001C13D9">
      <w:pPr>
        <w:pStyle w:val="berschrift2"/>
        <w:numPr>
          <w:ilvl w:val="1"/>
          <w:numId w:val="2"/>
        </w:numPr>
      </w:pPr>
      <w:r>
        <w:rPr>
          <w:lang w:val="en-GB"/>
        </w:rPr>
        <w:t>Remarks</w:t>
      </w:r>
    </w:p>
    <w:p w14:paraId="66FEDA8C" w14:textId="4C6B0CF7" w:rsidR="00457DB4" w:rsidRPr="00296F66" w:rsidRDefault="001C13D9" w:rsidP="00F156BA">
      <w:pPr>
        <w:pStyle w:val="Textkrper"/>
        <w:rPr>
          <w:lang w:val="en-GB"/>
        </w:rPr>
      </w:pPr>
      <w:r>
        <w:rPr>
          <w:lang w:val="en-GB"/>
        </w:rPr>
        <w:t>For alternative setting</w:t>
      </w:r>
      <w:r w:rsidR="00776A10">
        <w:rPr>
          <w:lang w:val="en-GB"/>
        </w:rPr>
        <w:t>s</w:t>
      </w:r>
      <w:r>
        <w:rPr>
          <w:lang w:val="en-GB"/>
        </w:rPr>
        <w:t xml:space="preserve"> of the responsory text see this volume, no</w:t>
      </w:r>
      <w:r w:rsidR="00776A10">
        <w:rPr>
          <w:lang w:val="en-GB"/>
        </w:rPr>
        <w:t>s</w:t>
      </w:r>
      <w:r>
        <w:rPr>
          <w:lang w:val="en-GB"/>
        </w:rPr>
        <w:t>. 4</w:t>
      </w:r>
      <w:r w:rsidR="00776A10">
        <w:rPr>
          <w:lang w:val="en-GB"/>
        </w:rPr>
        <w:t xml:space="preserve"> and 7</w:t>
      </w:r>
      <w:r>
        <w:rPr>
          <w:lang w:val="en-GB"/>
        </w:rPr>
        <w:t>.</w:t>
      </w:r>
    </w:p>
    <w:sectPr w:rsidR="00457DB4" w:rsidRPr="00296F66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nt563">
    <w:altName w:val="Cambria"/>
    <w:panose1 w:val="020B0604020202020204"/>
    <w:charset w:val="00"/>
    <w:family w:val="roman"/>
    <w:pitch w:val="default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20B0604020202020204"/>
    <w:charset w:val="02"/>
    <w:family w:val="auto"/>
    <w:pitch w:val="default"/>
  </w:font>
  <w:font w:name="Liberation Sans">
    <w:altName w:val="Arial"/>
    <w:panose1 w:val="020B0604020202020204"/>
    <w:charset w:val="00"/>
    <w:family w:val="swiss"/>
    <w:pitch w:val="variable"/>
  </w:font>
  <w:font w:name="A Garamond Pro">
    <w:altName w:val="Calibri"/>
    <w:panose1 w:val="020B0604020202020204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B311BF"/>
    <w:multiLevelType w:val="multilevel"/>
    <w:tmpl w:val="EF506770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87D765A"/>
    <w:multiLevelType w:val="multilevel"/>
    <w:tmpl w:val="50D672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98A54A3"/>
    <w:multiLevelType w:val="multilevel"/>
    <w:tmpl w:val="6B306D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F7257F6"/>
    <w:multiLevelType w:val="multilevel"/>
    <w:tmpl w:val="9D8CA0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  <w:lang w:val="en-GB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35746EA"/>
    <w:multiLevelType w:val="multilevel"/>
    <w:tmpl w:val="78804B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  <w:lang w:val="en-GB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7214303F"/>
    <w:multiLevelType w:val="multilevel"/>
    <w:tmpl w:val="43209C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636570158">
    <w:abstractNumId w:val="5"/>
  </w:num>
  <w:num w:numId="2" w16cid:durableId="30957584">
    <w:abstractNumId w:val="2"/>
  </w:num>
  <w:num w:numId="3" w16cid:durableId="963852420">
    <w:abstractNumId w:val="0"/>
  </w:num>
  <w:num w:numId="4" w16cid:durableId="1946842758">
    <w:abstractNumId w:val="3"/>
  </w:num>
  <w:num w:numId="5" w16cid:durableId="1004019143">
    <w:abstractNumId w:val="4"/>
  </w:num>
  <w:num w:numId="6" w16cid:durableId="4242294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embedSystemFonts/>
  <w:defaultTabStop w:val="284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DB4"/>
    <w:rsid w:val="00035C8A"/>
    <w:rsid w:val="001C13D9"/>
    <w:rsid w:val="00296F66"/>
    <w:rsid w:val="002C69A1"/>
    <w:rsid w:val="00457DB4"/>
    <w:rsid w:val="004B3A6D"/>
    <w:rsid w:val="004B5053"/>
    <w:rsid w:val="006872E8"/>
    <w:rsid w:val="00736890"/>
    <w:rsid w:val="00776A10"/>
    <w:rsid w:val="008F1997"/>
    <w:rsid w:val="009031E1"/>
    <w:rsid w:val="00965578"/>
    <w:rsid w:val="00AC6EA7"/>
    <w:rsid w:val="00AF0C1A"/>
    <w:rsid w:val="00C16FE1"/>
    <w:rsid w:val="00C27791"/>
    <w:rsid w:val="00C63CA7"/>
    <w:rsid w:val="00D67B3A"/>
    <w:rsid w:val="00EB7E7D"/>
    <w:rsid w:val="00EC28EF"/>
    <w:rsid w:val="00F156BA"/>
    <w:rsid w:val="00FE5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A22A3D0"/>
  <w15:docId w15:val="{A11C4039-5F14-C749-9881-38E39D802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mbria" w:eastAsia="font563" w:hAnsi="Cambria" w:cs="font563"/>
      <w:sz w:val="24"/>
      <w:szCs w:val="24"/>
      <w:lang w:val="de-DE" w:eastAsia="de-DE"/>
    </w:rPr>
  </w:style>
  <w:style w:type="paragraph" w:styleId="berschrift1">
    <w:name w:val="heading 1"/>
    <w:basedOn w:val="berschriftuser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user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user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basedOn w:val="Absatz-Standardschriftart1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TextkrperZchn">
    <w:name w:val="Textkörper Zchn"/>
    <w:basedOn w:val="Absatz-Standardschriftart"/>
    <w:link w:val="Textkrper"/>
    <w:qFormat/>
    <w:rsid w:val="00503023"/>
    <w:rPr>
      <w:rFonts w:ascii="Adobe Garamond Pro" w:eastAsia="font563" w:hAnsi="Adobe Garamond Pro" w:cs="font563"/>
      <w:sz w:val="22"/>
      <w:szCs w:val="24"/>
      <w:lang w:val="de-DE" w:eastAsia="de-DE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berschriftuser">
    <w:name w:val="Überschrift (user)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Verzeichnisuser">
    <w:name w:val="Verzeichnis (user)"/>
    <w:basedOn w:val="Standard"/>
    <w:qFormat/>
    <w:pPr>
      <w:suppressLineNumbers/>
    </w:pPr>
    <w:rPr>
      <w:rFonts w:cs="Arial"/>
    </w:rPr>
  </w:style>
  <w:style w:type="paragraph" w:customStyle="1" w:styleId="caption1">
    <w:name w:val="caption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Beschriftung1">
    <w:name w:val="Beschriftung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user">
    <w:name w:val="Tabelleninhalt (user)"/>
    <w:basedOn w:val="Standard"/>
    <w:qFormat/>
    <w:pPr>
      <w:widowControl w:val="0"/>
      <w:suppressLineNumbers/>
    </w:pPr>
  </w:style>
  <w:style w:type="paragraph" w:customStyle="1" w:styleId="Tabellenberschriftuser">
    <w:name w:val="Tabellenüberschrift (user)"/>
    <w:basedOn w:val="Tabelleninhaltuser"/>
    <w:qFormat/>
    <w:pPr>
      <w:jc w:val="center"/>
    </w:pPr>
    <w:rPr>
      <w:b/>
      <w:bCs/>
    </w:rPr>
  </w:style>
  <w:style w:type="paragraph" w:customStyle="1" w:styleId="Default">
    <w:name w:val="Default"/>
    <w:qFormat/>
    <w:rPr>
      <w:rFonts w:ascii="A Garamond Pro" w:hAnsi="A Garamond Pro"/>
      <w:color w:val="000000"/>
      <w:sz w:val="24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503023"/>
    <w:rPr>
      <w:rFonts w:asciiTheme="minorHAnsi" w:eastAsiaTheme="minorEastAsia" w:hAnsiTheme="minorHAnsi" w:cstheme="minorBidi"/>
      <w:szCs w:val="24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837</Words>
  <Characters>5277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Gasch</dc:creator>
  <dc:description/>
  <cp:lastModifiedBy>Stefan Gasch</cp:lastModifiedBy>
  <cp:revision>9</cp:revision>
  <cp:lastPrinted>2019-11-13T08:44:00Z</cp:lastPrinted>
  <dcterms:created xsi:type="dcterms:W3CDTF">2025-05-19T10:08:00Z</dcterms:created>
  <dcterms:modified xsi:type="dcterms:W3CDTF">2025-09-08T08:17:00Z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