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1C3B5" w14:textId="61C661F3" w:rsidR="00B22FB7" w:rsidRDefault="008D5182">
      <w:pPr>
        <w:pStyle w:val="berschrift1"/>
        <w:numPr>
          <w:ilvl w:val="0"/>
          <w:numId w:val="1"/>
        </w:numPr>
        <w:rPr>
          <w:lang w:val="en-GB"/>
        </w:rPr>
      </w:pPr>
      <w:r w:rsidRPr="008D5182">
        <w:rPr>
          <w:lang w:val="en-GB"/>
        </w:rPr>
        <w:t xml:space="preserve">33. Dominica </w:t>
      </w:r>
      <w:proofErr w:type="spellStart"/>
      <w:r w:rsidR="006D5F64">
        <w:rPr>
          <w:lang w:val="en-GB"/>
        </w:rPr>
        <w:t>u</w:t>
      </w:r>
      <w:r w:rsidRPr="008D5182">
        <w:rPr>
          <w:lang w:val="en-GB"/>
        </w:rPr>
        <w:t>ndecima</w:t>
      </w:r>
      <w:proofErr w:type="spellEnd"/>
      <w:r w:rsidRPr="008D5182">
        <w:rPr>
          <w:lang w:val="en-GB"/>
        </w:rPr>
        <w:t xml:space="preserve"> post </w:t>
      </w:r>
      <w:proofErr w:type="spellStart"/>
      <w:r w:rsidRPr="008D5182">
        <w:rPr>
          <w:lang w:val="en-GB"/>
        </w:rPr>
        <w:t>Octavas</w:t>
      </w:r>
      <w:proofErr w:type="spellEnd"/>
      <w:r w:rsidRPr="008D5182">
        <w:rPr>
          <w:lang w:val="en-GB"/>
        </w:rPr>
        <w:t xml:space="preserve"> Corporis Christi (SC P 33)</w:t>
      </w: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B22FB7" w14:paraId="53B28C45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222DC01C" w14:textId="77777777" w:rsidR="00B22FB7" w:rsidRDefault="00FF2757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Introit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502FC557" w14:textId="77777777" w:rsidR="00B22FB7" w:rsidRDefault="00B22FB7">
            <w:pPr>
              <w:widowControl w:val="0"/>
              <w:rPr>
                <w:rFonts w:ascii="Adobe Garamond Pro" w:hAnsi="Adobe Garamond Pro"/>
                <w:b/>
                <w:sz w:val="22"/>
                <w:szCs w:val="22"/>
                <w:lang w:val="en-GB"/>
              </w:rPr>
            </w:pPr>
          </w:p>
        </w:tc>
      </w:tr>
      <w:tr w:rsidR="00B22FB7" w:rsidRPr="00D65CCA" w14:paraId="4E64324E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03BC21F7" w14:textId="5C090417" w:rsidR="00B22FB7" w:rsidRPr="00FF2757" w:rsidRDefault="00FF2757">
            <w:pPr>
              <w:pStyle w:val="Textkrper"/>
              <w:widowControl w:val="0"/>
              <w:rPr>
                <w:szCs w:val="22"/>
                <w:lang w:val="it-IT"/>
              </w:rPr>
            </w:pPr>
            <w:bookmarkStart w:id="0" w:name="_Hlk121143824"/>
            <w:r w:rsidRPr="00FF2757">
              <w:rPr>
                <w:szCs w:val="22"/>
                <w:lang w:val="it-IT"/>
              </w:rPr>
              <w:t xml:space="preserve">Deus in loco </w:t>
            </w:r>
            <w:proofErr w:type="spellStart"/>
            <w:r w:rsidRPr="00FF2757">
              <w:rPr>
                <w:szCs w:val="22"/>
                <w:lang w:val="it-IT"/>
              </w:rPr>
              <w:t>sancto</w:t>
            </w:r>
            <w:proofErr w:type="spellEnd"/>
            <w:r w:rsidRPr="00FF2757">
              <w:rPr>
                <w:szCs w:val="22"/>
                <w:lang w:val="it-IT"/>
              </w:rPr>
              <w:t xml:space="preserve"> suo: Deus, qui </w:t>
            </w:r>
            <w:proofErr w:type="spellStart"/>
            <w:r w:rsidRPr="00FF2757">
              <w:rPr>
                <w:szCs w:val="22"/>
                <w:lang w:val="it-IT"/>
              </w:rPr>
              <w:t>inhabitare</w:t>
            </w:r>
            <w:proofErr w:type="spellEnd"/>
            <w:r w:rsidRPr="00FF2757">
              <w:rPr>
                <w:szCs w:val="22"/>
                <w:lang w:val="it-IT"/>
              </w:rPr>
              <w:t xml:space="preserve"> </w:t>
            </w:r>
            <w:proofErr w:type="spellStart"/>
            <w:r w:rsidRPr="00FF2757">
              <w:rPr>
                <w:szCs w:val="22"/>
                <w:lang w:val="it-IT"/>
              </w:rPr>
              <w:t>facit</w:t>
            </w:r>
            <w:proofErr w:type="spellEnd"/>
            <w:r w:rsidRPr="00FF2757">
              <w:rPr>
                <w:szCs w:val="22"/>
                <w:lang w:val="it-IT"/>
              </w:rPr>
              <w:t xml:space="preserve"> </w:t>
            </w:r>
            <w:proofErr w:type="spellStart"/>
            <w:r w:rsidRPr="00FF2757">
              <w:rPr>
                <w:szCs w:val="22"/>
                <w:lang w:val="it-IT"/>
              </w:rPr>
              <w:t>unanimes</w:t>
            </w:r>
            <w:proofErr w:type="spellEnd"/>
            <w:r w:rsidRPr="00FF2757">
              <w:rPr>
                <w:szCs w:val="22"/>
                <w:lang w:val="it-IT"/>
              </w:rPr>
              <w:t xml:space="preserve"> in domo: ipse </w:t>
            </w:r>
            <w:proofErr w:type="spellStart"/>
            <w:r w:rsidRPr="00FF2757">
              <w:rPr>
                <w:szCs w:val="22"/>
                <w:lang w:val="it-IT"/>
              </w:rPr>
              <w:t>dabit</w:t>
            </w:r>
            <w:proofErr w:type="spellEnd"/>
            <w:r w:rsidRPr="00FF2757">
              <w:rPr>
                <w:szCs w:val="22"/>
                <w:lang w:val="it-IT"/>
              </w:rPr>
              <w:t xml:space="preserve"> </w:t>
            </w:r>
            <w:proofErr w:type="spellStart"/>
            <w:r w:rsidRPr="00FF2757">
              <w:rPr>
                <w:szCs w:val="22"/>
                <w:lang w:val="it-IT"/>
              </w:rPr>
              <w:t>virtutem</w:t>
            </w:r>
            <w:proofErr w:type="spellEnd"/>
            <w:r w:rsidRPr="00FF2757">
              <w:rPr>
                <w:szCs w:val="22"/>
                <w:lang w:val="it-IT"/>
              </w:rPr>
              <w:t xml:space="preserve"> et </w:t>
            </w:r>
            <w:proofErr w:type="spellStart"/>
            <w:r w:rsidRPr="00FF2757">
              <w:rPr>
                <w:szCs w:val="22"/>
                <w:lang w:val="it-IT"/>
              </w:rPr>
              <w:t>fortitudinem</w:t>
            </w:r>
            <w:proofErr w:type="spellEnd"/>
            <w:r w:rsidRPr="00FF2757">
              <w:rPr>
                <w:szCs w:val="22"/>
                <w:lang w:val="it-IT"/>
              </w:rPr>
              <w:t xml:space="preserve"> plebi </w:t>
            </w:r>
            <w:proofErr w:type="spellStart"/>
            <w:r w:rsidRPr="00FF2757">
              <w:rPr>
                <w:szCs w:val="22"/>
                <w:lang w:val="it-IT"/>
              </w:rPr>
              <w:t>suae</w:t>
            </w:r>
            <w:proofErr w:type="spellEnd"/>
            <w:r w:rsidRPr="00FF2757">
              <w:rPr>
                <w:szCs w:val="22"/>
                <w:lang w:val="it-IT"/>
              </w:rPr>
              <w:t>.</w:t>
            </w:r>
            <w:bookmarkEnd w:id="0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636FAD9C" w14:textId="065C55D4" w:rsidR="00B22FB7" w:rsidRPr="00FF2757" w:rsidRDefault="00FF2757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702A61">
              <w:rPr>
                <w:szCs w:val="22"/>
                <w:lang w:val="en-US"/>
              </w:rPr>
              <w:t xml:space="preserve">God is in his holy place: God, who </w:t>
            </w:r>
            <w:proofErr w:type="spellStart"/>
            <w:r w:rsidRPr="00702A61">
              <w:rPr>
                <w:szCs w:val="22"/>
                <w:lang w:val="en-US"/>
              </w:rPr>
              <w:t>maketh</w:t>
            </w:r>
            <w:proofErr w:type="spellEnd"/>
            <w:r w:rsidRPr="00702A61">
              <w:rPr>
                <w:szCs w:val="22"/>
                <w:lang w:val="en-US"/>
              </w:rPr>
              <w:t xml:space="preserve"> men of one mind to dwell in a house: he will give power and strength to his people.</w:t>
            </w:r>
          </w:p>
        </w:tc>
      </w:tr>
      <w:tr w:rsidR="00B22FB7" w:rsidRPr="00D65CCA" w14:paraId="11DDB880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74EAC51B" w14:textId="471EF144" w:rsidR="00B22FB7" w:rsidRPr="00462DB7" w:rsidRDefault="00462DB7">
            <w:pPr>
              <w:pStyle w:val="Textkrper"/>
              <w:widowControl w:val="0"/>
            </w:pPr>
            <w:r w:rsidRPr="00462DB7">
              <w:rPr>
                <w:rFonts w:eastAsia="MS Mincho"/>
                <w:szCs w:val="22"/>
              </w:rPr>
              <w:t>{</w:t>
            </w:r>
            <w:r w:rsidRPr="00A62905">
              <w:rPr>
                <w:rFonts w:eastAsia="MS Mincho"/>
                <w:szCs w:val="22"/>
                <w:highlight w:val="cyan"/>
                <w:shd w:val="clear" w:color="auto" w:fill="2A6099"/>
              </w:rPr>
              <w:t>V</w:t>
            </w:r>
            <w:r w:rsidR="00A62905" w:rsidRPr="00A62905">
              <w:rPr>
                <w:rFonts w:eastAsia="MS Mincho"/>
                <w:szCs w:val="22"/>
                <w:highlight w:val="cyan"/>
                <w:shd w:val="clear" w:color="auto" w:fill="2A6099"/>
              </w:rPr>
              <w:t>.</w:t>
            </w:r>
            <w:r w:rsidRPr="00462DB7">
              <w:rPr>
                <w:rFonts w:eastAsia="MS Mincho"/>
                <w:szCs w:val="22"/>
              </w:rPr>
              <w:t>}</w:t>
            </w:r>
            <w:bookmarkStart w:id="1" w:name="_Hlk121147169"/>
            <w:r w:rsidR="00A62905">
              <w:rPr>
                <w:rFonts w:eastAsia="MS Mincho"/>
                <w:szCs w:val="22"/>
              </w:rPr>
              <w:t xml:space="preserve"> </w:t>
            </w:r>
            <w:proofErr w:type="spellStart"/>
            <w:r w:rsidR="00FF2757" w:rsidRPr="00702A61">
              <w:rPr>
                <w:szCs w:val="22"/>
                <w:lang w:val="fr-FR"/>
              </w:rPr>
              <w:t>Exurgat</w:t>
            </w:r>
            <w:proofErr w:type="spellEnd"/>
            <w:r w:rsidR="00FF2757" w:rsidRPr="00702A61">
              <w:rPr>
                <w:szCs w:val="22"/>
                <w:lang w:val="fr-FR"/>
              </w:rPr>
              <w:t xml:space="preserve"> Deus, et </w:t>
            </w:r>
            <w:proofErr w:type="spellStart"/>
            <w:r w:rsidR="00FF2757" w:rsidRPr="00702A61">
              <w:rPr>
                <w:szCs w:val="22"/>
                <w:lang w:val="fr-FR"/>
              </w:rPr>
              <w:t>dissipentur</w:t>
            </w:r>
            <w:proofErr w:type="spellEnd"/>
            <w:r w:rsidR="00FF2757" w:rsidRPr="00702A61">
              <w:rPr>
                <w:szCs w:val="22"/>
                <w:lang w:val="fr-FR"/>
              </w:rPr>
              <w:t xml:space="preserve"> </w:t>
            </w:r>
            <w:proofErr w:type="spellStart"/>
            <w:r w:rsidR="00FF2757" w:rsidRPr="00702A61">
              <w:rPr>
                <w:szCs w:val="22"/>
                <w:lang w:val="fr-FR"/>
              </w:rPr>
              <w:t>inimici</w:t>
            </w:r>
            <w:proofErr w:type="spellEnd"/>
            <w:r w:rsidR="00FF2757" w:rsidRPr="00702A61">
              <w:rPr>
                <w:szCs w:val="22"/>
                <w:lang w:val="fr-FR"/>
              </w:rPr>
              <w:t xml:space="preserve"> </w:t>
            </w:r>
            <w:proofErr w:type="spellStart"/>
            <w:r w:rsidR="00D32B44" w:rsidRPr="00AE74CC">
              <w:rPr>
                <w:szCs w:val="22"/>
                <w:lang w:val="fr-FR"/>
              </w:rPr>
              <w:t>eius</w:t>
            </w:r>
            <w:proofErr w:type="spellEnd"/>
            <w:r w:rsidR="00FF2757" w:rsidRPr="00AE74CC">
              <w:rPr>
                <w:szCs w:val="22"/>
                <w:lang w:val="fr-FR"/>
              </w:rPr>
              <w:t>:</w:t>
            </w:r>
            <w:r w:rsidR="00FF2757" w:rsidRPr="00702A61">
              <w:rPr>
                <w:szCs w:val="22"/>
                <w:lang w:val="fr-FR"/>
              </w:rPr>
              <w:t xml:space="preserve"> et </w:t>
            </w:r>
            <w:proofErr w:type="spellStart"/>
            <w:r w:rsidR="00FF2757" w:rsidRPr="00702A61">
              <w:rPr>
                <w:szCs w:val="22"/>
                <w:lang w:val="fr-FR"/>
              </w:rPr>
              <w:t>fugiant</w:t>
            </w:r>
            <w:proofErr w:type="spellEnd"/>
            <w:r w:rsidR="00FF2757" w:rsidRPr="00702A61">
              <w:rPr>
                <w:szCs w:val="22"/>
                <w:lang w:val="fr-FR"/>
              </w:rPr>
              <w:t xml:space="preserve">, qui </w:t>
            </w:r>
            <w:proofErr w:type="spellStart"/>
            <w:r w:rsidR="00FF2757" w:rsidRPr="00702A61">
              <w:rPr>
                <w:szCs w:val="22"/>
                <w:lang w:val="fr-FR"/>
              </w:rPr>
              <w:t>oderunt</w:t>
            </w:r>
            <w:proofErr w:type="spellEnd"/>
            <w:r w:rsidR="00FF2757" w:rsidRPr="00702A61">
              <w:rPr>
                <w:szCs w:val="22"/>
                <w:lang w:val="fr-FR"/>
              </w:rPr>
              <w:t xml:space="preserve"> </w:t>
            </w:r>
            <w:proofErr w:type="spellStart"/>
            <w:r w:rsidR="00FF2757" w:rsidRPr="00702A61">
              <w:rPr>
                <w:szCs w:val="22"/>
                <w:lang w:val="fr-FR"/>
              </w:rPr>
              <w:t>eum</w:t>
            </w:r>
            <w:proofErr w:type="spellEnd"/>
            <w:r w:rsidR="00FF2757" w:rsidRPr="00702A61">
              <w:rPr>
                <w:szCs w:val="22"/>
                <w:lang w:val="fr-FR"/>
              </w:rPr>
              <w:t xml:space="preserve">, a facie </w:t>
            </w:r>
            <w:proofErr w:type="spellStart"/>
            <w:r w:rsidR="00FF2757" w:rsidRPr="00702A61">
              <w:rPr>
                <w:szCs w:val="22"/>
                <w:lang w:val="fr-FR"/>
              </w:rPr>
              <w:t>eius</w:t>
            </w:r>
            <w:proofErr w:type="spellEnd"/>
            <w:r w:rsidR="00FF2757" w:rsidRPr="00702A61">
              <w:rPr>
                <w:szCs w:val="22"/>
                <w:lang w:val="fr-FR"/>
              </w:rPr>
              <w:t>.</w:t>
            </w:r>
            <w:bookmarkEnd w:id="1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6D9896CA" w14:textId="40CD29BD" w:rsidR="00B22FB7" w:rsidRDefault="00A62905">
            <w:pPr>
              <w:pStyle w:val="Textkrper"/>
              <w:widowControl w:val="0"/>
              <w:rPr>
                <w:i/>
                <w:iCs/>
                <w:szCs w:val="22"/>
                <w:lang w:val="en-GB"/>
              </w:rPr>
            </w:pPr>
            <w:r w:rsidRPr="00A62905">
              <w:rPr>
                <w:rFonts w:eastAsia="MS Mincho"/>
                <w:szCs w:val="22"/>
                <w:lang w:val="en-US"/>
              </w:rPr>
              <w:t>{</w:t>
            </w:r>
            <w:r w:rsidRPr="00A62905">
              <w:rPr>
                <w:rFonts w:eastAsia="MS Mincho"/>
                <w:szCs w:val="22"/>
                <w:highlight w:val="cyan"/>
                <w:shd w:val="clear" w:color="auto" w:fill="2A6099"/>
                <w:lang w:val="en-US"/>
              </w:rPr>
              <w:t>V.</w:t>
            </w:r>
            <w:r w:rsidRPr="00A62905">
              <w:rPr>
                <w:rFonts w:eastAsia="MS Mincho"/>
                <w:szCs w:val="22"/>
                <w:lang w:val="en-US"/>
              </w:rPr>
              <w:t xml:space="preserve">} </w:t>
            </w:r>
            <w:r w:rsidR="00FF2757" w:rsidRPr="00702A61">
              <w:rPr>
                <w:szCs w:val="22"/>
                <w:lang w:val="en-US"/>
              </w:rPr>
              <w:t xml:space="preserve">Let God arise, and let </w:t>
            </w:r>
            <w:r w:rsidR="00673139">
              <w:rPr>
                <w:szCs w:val="22"/>
                <w:lang w:val="en-US"/>
              </w:rPr>
              <w:t>his</w:t>
            </w:r>
            <w:r w:rsidR="00FF2757" w:rsidRPr="00702A61">
              <w:rPr>
                <w:szCs w:val="22"/>
                <w:lang w:val="en-US"/>
              </w:rPr>
              <w:t xml:space="preserve"> enemies be scattered: and let them that hate him flee from before his face.</w:t>
            </w:r>
          </w:p>
        </w:tc>
      </w:tr>
      <w:tr w:rsidR="00B22FB7" w14:paraId="3319496A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01FBB662" w14:textId="77777777" w:rsidR="00B22FB7" w:rsidRDefault="00FF2757">
            <w:pPr>
              <w:pStyle w:val="Textkrper"/>
              <w:widowControl w:val="0"/>
              <w:rPr>
                <w:lang w:val="en-GB"/>
              </w:rPr>
            </w:pPr>
            <w:bookmarkStart w:id="2" w:name="_Hlk121135321"/>
            <w:r w:rsidRPr="008D5182">
              <w:rPr>
                <w:rFonts w:eastAsia="MS Mincho"/>
                <w:szCs w:val="22"/>
                <w:lang w:val="it-IT"/>
              </w:rPr>
              <w:t xml:space="preserve">Gloria Patri, et </w:t>
            </w:r>
            <w:proofErr w:type="spellStart"/>
            <w:r w:rsidRPr="008D5182">
              <w:rPr>
                <w:rFonts w:eastAsia="MS Mincho"/>
                <w:szCs w:val="22"/>
                <w:lang w:val="it-IT"/>
              </w:rPr>
              <w:t>Filio</w:t>
            </w:r>
            <w:proofErr w:type="spellEnd"/>
            <w:r w:rsidRPr="008D5182">
              <w:rPr>
                <w:rFonts w:eastAsia="MS Mincho"/>
                <w:szCs w:val="22"/>
                <w:lang w:val="it-IT"/>
              </w:rPr>
              <w:t xml:space="preserve">, et </w:t>
            </w:r>
            <w:proofErr w:type="spellStart"/>
            <w:r w:rsidRPr="008D5182">
              <w:rPr>
                <w:rFonts w:eastAsia="MS Mincho"/>
                <w:szCs w:val="22"/>
                <w:lang w:val="it-IT"/>
              </w:rPr>
              <w:t>Spiritui</w:t>
            </w:r>
            <w:proofErr w:type="spellEnd"/>
            <w:r w:rsidRPr="008D5182">
              <w:rPr>
                <w:rFonts w:eastAsia="MS Mincho"/>
                <w:szCs w:val="22"/>
                <w:lang w:val="it-IT"/>
              </w:rPr>
              <w:t xml:space="preserve"> </w:t>
            </w:r>
            <w:proofErr w:type="spellStart"/>
            <w:r w:rsidRPr="008D5182">
              <w:rPr>
                <w:rFonts w:eastAsia="MS Mincho"/>
                <w:szCs w:val="22"/>
                <w:lang w:val="it-IT"/>
              </w:rPr>
              <w:t>Sancto</w:t>
            </w:r>
            <w:proofErr w:type="spellEnd"/>
            <w:r w:rsidRPr="008D5182">
              <w:rPr>
                <w:rFonts w:eastAsia="MS Mincho"/>
                <w:szCs w:val="22"/>
                <w:lang w:val="it-IT"/>
              </w:rPr>
              <w:t xml:space="preserve">.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Sicut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erat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in principio, et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nunc</w:t>
            </w:r>
            <w:proofErr w:type="spellEnd"/>
            <w:r>
              <w:rPr>
                <w:rFonts w:eastAsia="MS Mincho"/>
                <w:szCs w:val="22"/>
                <w:lang w:val="en-GB"/>
              </w:rPr>
              <w:t>, et semper, et in saecula saeculorum. Amen.</w:t>
            </w:r>
            <w:bookmarkEnd w:id="2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694DF7F0" w14:textId="77777777" w:rsidR="00B22FB7" w:rsidRDefault="00FF2757">
            <w:pPr>
              <w:pStyle w:val="Textkrper"/>
              <w:widowControl w:val="0"/>
              <w:rPr>
                <w:rFonts w:eastAsia="MS Mincho"/>
                <w:szCs w:val="22"/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>Glory be to the Father, and to the Son, and to the Holy Ghost. As it was in the beginning, is now, and ever shall be, world without end. Amen.</w:t>
            </w:r>
          </w:p>
          <w:p w14:paraId="309083B3" w14:textId="24E8D0D1" w:rsidR="00673139" w:rsidRDefault="00673139">
            <w:pPr>
              <w:pStyle w:val="Textkrper"/>
              <w:widowControl w:val="0"/>
              <w:rPr>
                <w:lang w:val="en-GB"/>
              </w:rPr>
            </w:pPr>
            <w:r>
              <w:rPr>
                <w:lang w:val="en-GB"/>
              </w:rPr>
              <w:t xml:space="preserve">(adapted from </w:t>
            </w:r>
            <w:r w:rsidRPr="00673139">
              <w:rPr>
                <w:i/>
                <w:lang w:val="en-GB"/>
              </w:rPr>
              <w:t>RDC</w:t>
            </w:r>
            <w:r>
              <w:rPr>
                <w:lang w:val="en-GB"/>
              </w:rPr>
              <w:t>)</w:t>
            </w:r>
          </w:p>
        </w:tc>
      </w:tr>
    </w:tbl>
    <w:p w14:paraId="6C223AC0" w14:textId="77777777" w:rsidR="00B22FB7" w:rsidRDefault="00B22FB7">
      <w:pPr>
        <w:pStyle w:val="Textkrper"/>
        <w:rPr>
          <w:szCs w:val="22"/>
          <w:lang w:val="en-GB"/>
        </w:rPr>
      </w:pP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B22FB7" w14:paraId="1C0B3850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7834D062" w14:textId="77777777" w:rsidR="00B22FB7" w:rsidRDefault="00FF2757">
            <w:pPr>
              <w:pStyle w:val="Textkrper"/>
              <w:widowControl w:val="0"/>
              <w:rPr>
                <w:lang w:val="en-GB"/>
              </w:rPr>
            </w:pPr>
            <w:bookmarkStart w:id="3" w:name="_Hlk121150048"/>
            <w:r>
              <w:rPr>
                <w:i/>
                <w:iCs/>
                <w:lang w:val="en-GB"/>
              </w:rPr>
              <w:t>Alleluia</w:t>
            </w:r>
            <w:bookmarkEnd w:id="3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1D2B2A87" w14:textId="77777777" w:rsidR="00B22FB7" w:rsidRDefault="00B22FB7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B22FB7" w:rsidRPr="00D65CCA" w14:paraId="30ECAB5D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757C2289" w14:textId="0619801D" w:rsidR="00B22FB7" w:rsidRDefault="00A62905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462DB7">
              <w:rPr>
                <w:rFonts w:eastAsia="MS Mincho"/>
                <w:szCs w:val="22"/>
              </w:rPr>
              <w:t>{</w:t>
            </w:r>
            <w:r w:rsidRPr="00A62905">
              <w:rPr>
                <w:rFonts w:eastAsia="MS Mincho"/>
                <w:szCs w:val="22"/>
                <w:highlight w:val="cyan"/>
                <w:shd w:val="clear" w:color="auto" w:fill="2A6099"/>
              </w:rPr>
              <w:t>V.</w:t>
            </w:r>
            <w:r w:rsidRPr="00462DB7">
              <w:rPr>
                <w:rFonts w:eastAsia="MS Mincho"/>
                <w:szCs w:val="22"/>
              </w:rPr>
              <w:t>}</w:t>
            </w:r>
            <w:r>
              <w:rPr>
                <w:rFonts w:eastAsia="MS Mincho"/>
                <w:szCs w:val="22"/>
              </w:rPr>
              <w:t xml:space="preserve"> </w:t>
            </w:r>
            <w:r w:rsidR="00FF2757" w:rsidRPr="00702A61">
              <w:rPr>
                <w:szCs w:val="22"/>
                <w:lang w:val="fr-FR"/>
              </w:rPr>
              <w:t xml:space="preserve">Domine Deus </w:t>
            </w:r>
            <w:proofErr w:type="spellStart"/>
            <w:r w:rsidR="00FF2757" w:rsidRPr="00702A61">
              <w:rPr>
                <w:szCs w:val="22"/>
                <w:lang w:val="fr-FR"/>
              </w:rPr>
              <w:t>salutis</w:t>
            </w:r>
            <w:proofErr w:type="spellEnd"/>
            <w:r w:rsidR="00FF2757" w:rsidRPr="00702A61">
              <w:rPr>
                <w:szCs w:val="22"/>
                <w:lang w:val="fr-FR"/>
              </w:rPr>
              <w:t xml:space="preserve"> </w:t>
            </w:r>
            <w:proofErr w:type="spellStart"/>
            <w:r w:rsidR="00FF2757" w:rsidRPr="00702A61">
              <w:rPr>
                <w:szCs w:val="22"/>
                <w:lang w:val="fr-FR"/>
              </w:rPr>
              <w:t>meae</w:t>
            </w:r>
            <w:proofErr w:type="spellEnd"/>
            <w:r w:rsidR="00FF2757" w:rsidRPr="00702A61">
              <w:rPr>
                <w:szCs w:val="22"/>
                <w:lang w:val="fr-FR"/>
              </w:rPr>
              <w:t xml:space="preserve">, in die </w:t>
            </w:r>
            <w:proofErr w:type="spellStart"/>
            <w:r w:rsidR="00FF2757" w:rsidRPr="00702A61">
              <w:rPr>
                <w:szCs w:val="22"/>
                <w:lang w:val="fr-FR"/>
              </w:rPr>
              <w:t>clamavi</w:t>
            </w:r>
            <w:proofErr w:type="spellEnd"/>
            <w:r w:rsidR="00FF2757" w:rsidRPr="00702A61">
              <w:rPr>
                <w:szCs w:val="22"/>
                <w:lang w:val="fr-FR"/>
              </w:rPr>
              <w:t xml:space="preserve">, et </w:t>
            </w:r>
            <w:proofErr w:type="spellStart"/>
            <w:r w:rsidR="00FF2757" w:rsidRPr="00702A61">
              <w:rPr>
                <w:szCs w:val="22"/>
                <w:lang w:val="fr-FR"/>
              </w:rPr>
              <w:t>nocte</w:t>
            </w:r>
            <w:proofErr w:type="spellEnd"/>
            <w:r w:rsidR="00FF2757" w:rsidRPr="00702A61">
              <w:rPr>
                <w:szCs w:val="22"/>
                <w:lang w:val="fr-FR"/>
              </w:rPr>
              <w:t xml:space="preserve"> coram te.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3645DAEE" w14:textId="16583795" w:rsidR="00B22FB7" w:rsidRDefault="00A62905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A62905">
              <w:rPr>
                <w:rFonts w:eastAsia="MS Mincho"/>
                <w:szCs w:val="22"/>
                <w:lang w:val="en-US"/>
              </w:rPr>
              <w:t>{</w:t>
            </w:r>
            <w:r w:rsidRPr="00A62905">
              <w:rPr>
                <w:rFonts w:eastAsia="MS Mincho"/>
                <w:szCs w:val="22"/>
                <w:highlight w:val="cyan"/>
                <w:shd w:val="clear" w:color="auto" w:fill="2A6099"/>
                <w:lang w:val="en-US"/>
              </w:rPr>
              <w:t>V.</w:t>
            </w:r>
            <w:r w:rsidRPr="00A62905">
              <w:rPr>
                <w:rFonts w:eastAsia="MS Mincho"/>
                <w:szCs w:val="22"/>
                <w:lang w:val="en-US"/>
              </w:rPr>
              <w:t xml:space="preserve">} </w:t>
            </w:r>
            <w:r w:rsidR="00FF2757" w:rsidRPr="00702A61">
              <w:rPr>
                <w:szCs w:val="22"/>
                <w:lang w:val="en-US"/>
              </w:rPr>
              <w:t>O Lord, the God of my salvation</w:t>
            </w:r>
            <w:r w:rsidR="00673139">
              <w:rPr>
                <w:szCs w:val="22"/>
                <w:lang w:val="en-US"/>
              </w:rPr>
              <w:t>,</w:t>
            </w:r>
            <w:r w:rsidR="00FF2757" w:rsidRPr="00702A61">
              <w:rPr>
                <w:szCs w:val="22"/>
                <w:lang w:val="en-US"/>
              </w:rPr>
              <w:t xml:space="preserve"> I have cried in the day, and in the night before thee.</w:t>
            </w:r>
          </w:p>
        </w:tc>
      </w:tr>
    </w:tbl>
    <w:p w14:paraId="0276CC88" w14:textId="77777777" w:rsidR="00B22FB7" w:rsidRDefault="00B22FB7">
      <w:pPr>
        <w:pStyle w:val="Textkrper"/>
        <w:rPr>
          <w:szCs w:val="22"/>
          <w:lang w:val="en-GB"/>
        </w:rPr>
      </w:pP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B22FB7" w14:paraId="2F5361B1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2291244C" w14:textId="77777777" w:rsidR="00B22FB7" w:rsidRDefault="00FF2757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>Communion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352A3581" w14:textId="77777777" w:rsidR="00B22FB7" w:rsidRDefault="00B22FB7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B22FB7" w:rsidRPr="00673139" w14:paraId="0AB07434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2CD7963F" w14:textId="7EB83B71" w:rsidR="00B22FB7" w:rsidRDefault="00FF2757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702A61">
              <w:rPr>
                <w:szCs w:val="22"/>
                <w:lang w:val="en-US"/>
              </w:rPr>
              <w:t xml:space="preserve">Honora </w:t>
            </w:r>
            <w:proofErr w:type="spellStart"/>
            <w:r w:rsidRPr="00702A61">
              <w:rPr>
                <w:szCs w:val="22"/>
                <w:lang w:val="en-US"/>
              </w:rPr>
              <w:t>Dominum</w:t>
            </w:r>
            <w:proofErr w:type="spellEnd"/>
            <w:r w:rsidRPr="00702A61">
              <w:rPr>
                <w:szCs w:val="22"/>
                <w:lang w:val="en-US"/>
              </w:rPr>
              <w:t xml:space="preserve"> de </w:t>
            </w:r>
            <w:proofErr w:type="spellStart"/>
            <w:r w:rsidRPr="00702A61">
              <w:rPr>
                <w:szCs w:val="22"/>
                <w:lang w:val="en-US"/>
              </w:rPr>
              <w:t>tua</w:t>
            </w:r>
            <w:proofErr w:type="spellEnd"/>
            <w:r w:rsidRPr="00702A61">
              <w:rPr>
                <w:szCs w:val="22"/>
                <w:lang w:val="en-US"/>
              </w:rPr>
              <w:t xml:space="preserve"> substantia, et de </w:t>
            </w:r>
            <w:proofErr w:type="spellStart"/>
            <w:r w:rsidRPr="00702A61">
              <w:rPr>
                <w:szCs w:val="22"/>
                <w:lang w:val="en-US"/>
              </w:rPr>
              <w:t>primitiis</w:t>
            </w:r>
            <w:proofErr w:type="spellEnd"/>
            <w:r w:rsidRPr="00702A61">
              <w:rPr>
                <w:szCs w:val="22"/>
                <w:lang w:val="en-US"/>
              </w:rPr>
              <w:t xml:space="preserve"> </w:t>
            </w:r>
            <w:proofErr w:type="spellStart"/>
            <w:r w:rsidRPr="00702A61">
              <w:rPr>
                <w:szCs w:val="22"/>
                <w:lang w:val="en-US"/>
              </w:rPr>
              <w:t>frugum</w:t>
            </w:r>
            <w:proofErr w:type="spellEnd"/>
            <w:r w:rsidRPr="00702A61">
              <w:rPr>
                <w:szCs w:val="22"/>
                <w:lang w:val="en-US"/>
              </w:rPr>
              <w:t xml:space="preserve"> </w:t>
            </w:r>
            <w:proofErr w:type="spellStart"/>
            <w:r w:rsidRPr="00702A61">
              <w:rPr>
                <w:szCs w:val="22"/>
                <w:lang w:val="en-US"/>
              </w:rPr>
              <w:t>tuarum</w:t>
            </w:r>
            <w:proofErr w:type="spellEnd"/>
            <w:r w:rsidRPr="00702A61">
              <w:rPr>
                <w:szCs w:val="22"/>
                <w:lang w:val="en-US"/>
              </w:rPr>
              <w:t xml:space="preserve">: </w:t>
            </w:r>
            <w:proofErr w:type="spellStart"/>
            <w:r w:rsidRPr="00702A61">
              <w:rPr>
                <w:szCs w:val="22"/>
                <w:lang w:val="en-US"/>
              </w:rPr>
              <w:t>ut</w:t>
            </w:r>
            <w:proofErr w:type="spellEnd"/>
            <w:r w:rsidRPr="00702A61">
              <w:rPr>
                <w:szCs w:val="22"/>
                <w:lang w:val="en-US"/>
              </w:rPr>
              <w:t xml:space="preserve"> </w:t>
            </w:r>
            <w:proofErr w:type="spellStart"/>
            <w:r w:rsidRPr="00702A61">
              <w:rPr>
                <w:szCs w:val="22"/>
                <w:lang w:val="en-US"/>
              </w:rPr>
              <w:t>impleantur</w:t>
            </w:r>
            <w:proofErr w:type="spellEnd"/>
            <w:r w:rsidRPr="00702A61">
              <w:rPr>
                <w:szCs w:val="22"/>
                <w:lang w:val="en-US"/>
              </w:rPr>
              <w:t xml:space="preserve"> </w:t>
            </w:r>
            <w:proofErr w:type="spellStart"/>
            <w:r w:rsidRPr="00702A61">
              <w:rPr>
                <w:szCs w:val="22"/>
                <w:lang w:val="en-US"/>
              </w:rPr>
              <w:t>horrea</w:t>
            </w:r>
            <w:proofErr w:type="spellEnd"/>
            <w:r w:rsidRPr="00702A61">
              <w:rPr>
                <w:szCs w:val="22"/>
                <w:lang w:val="en-US"/>
              </w:rPr>
              <w:t xml:space="preserve"> </w:t>
            </w:r>
            <w:proofErr w:type="spellStart"/>
            <w:r w:rsidRPr="00702A61">
              <w:rPr>
                <w:szCs w:val="22"/>
                <w:lang w:val="en-US"/>
              </w:rPr>
              <w:t>tua</w:t>
            </w:r>
            <w:proofErr w:type="spellEnd"/>
            <w:r w:rsidRPr="00702A61">
              <w:rPr>
                <w:szCs w:val="22"/>
                <w:lang w:val="en-US"/>
              </w:rPr>
              <w:t xml:space="preserve"> </w:t>
            </w:r>
            <w:proofErr w:type="spellStart"/>
            <w:r w:rsidRPr="00702A61">
              <w:rPr>
                <w:szCs w:val="22"/>
                <w:lang w:val="en-US"/>
              </w:rPr>
              <w:t>saturitate</w:t>
            </w:r>
            <w:proofErr w:type="spellEnd"/>
            <w:r w:rsidRPr="00702A61">
              <w:rPr>
                <w:szCs w:val="22"/>
                <w:lang w:val="en-US"/>
              </w:rPr>
              <w:t xml:space="preserve">, et vino </w:t>
            </w:r>
            <w:proofErr w:type="spellStart"/>
            <w:r w:rsidRPr="00702A61">
              <w:rPr>
                <w:szCs w:val="22"/>
                <w:lang w:val="en-US"/>
              </w:rPr>
              <w:t>torcularia</w:t>
            </w:r>
            <w:proofErr w:type="spellEnd"/>
            <w:r w:rsidRPr="00702A61">
              <w:rPr>
                <w:szCs w:val="22"/>
                <w:lang w:val="en-US"/>
              </w:rPr>
              <w:t xml:space="preserve"> </w:t>
            </w:r>
            <w:proofErr w:type="spellStart"/>
            <w:r w:rsidRPr="00702A61">
              <w:rPr>
                <w:szCs w:val="22"/>
                <w:lang w:val="en-US"/>
              </w:rPr>
              <w:t>redundabunt</w:t>
            </w:r>
            <w:proofErr w:type="spellEnd"/>
            <w:r w:rsidRPr="00702A61">
              <w:rPr>
                <w:szCs w:val="22"/>
                <w:lang w:val="en-US"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9BB1E88" w14:textId="77777777" w:rsidR="00B22FB7" w:rsidRDefault="00FF2757">
            <w:pPr>
              <w:pStyle w:val="Textkrper"/>
              <w:widowControl w:val="0"/>
              <w:rPr>
                <w:szCs w:val="22"/>
                <w:lang w:val="en-US"/>
              </w:rPr>
            </w:pPr>
            <w:proofErr w:type="spellStart"/>
            <w:r w:rsidRPr="00702A61">
              <w:rPr>
                <w:szCs w:val="22"/>
                <w:lang w:val="en-US"/>
              </w:rPr>
              <w:t>Honour</w:t>
            </w:r>
            <w:proofErr w:type="spellEnd"/>
            <w:r w:rsidRPr="00702A61">
              <w:rPr>
                <w:szCs w:val="22"/>
                <w:lang w:val="en-US"/>
              </w:rPr>
              <w:t xml:space="preserve"> the Lord with thy substance, and give him of the first of thy fruits, that thy barns may be filled with abundance, and thy presses shall run over with wine.</w:t>
            </w:r>
          </w:p>
          <w:p w14:paraId="65ABCBA5" w14:textId="2A8F1855" w:rsidR="00673139" w:rsidRDefault="00673139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lang w:val="en-GB"/>
              </w:rPr>
              <w:t xml:space="preserve">(adapted from </w:t>
            </w:r>
            <w:r w:rsidRPr="00673139">
              <w:rPr>
                <w:i/>
                <w:lang w:val="en-GB"/>
              </w:rPr>
              <w:t>RDC</w:t>
            </w:r>
            <w:r>
              <w:rPr>
                <w:lang w:val="en-GB"/>
              </w:rPr>
              <w:t>)</w:t>
            </w:r>
          </w:p>
        </w:tc>
      </w:tr>
    </w:tbl>
    <w:p w14:paraId="2E669AA6" w14:textId="77777777" w:rsidR="00B22FB7" w:rsidRDefault="00FF2757">
      <w:pPr>
        <w:pStyle w:val="berschrift2"/>
        <w:numPr>
          <w:ilvl w:val="1"/>
          <w:numId w:val="1"/>
        </w:numPr>
        <w:rPr>
          <w:lang w:val="en-GB"/>
        </w:rPr>
      </w:pPr>
      <w:r>
        <w:t>Text</w:t>
      </w:r>
    </w:p>
    <w:p w14:paraId="3147AF24" w14:textId="2E3E87E0" w:rsidR="00B22FB7" w:rsidRPr="00AE74CC" w:rsidRDefault="00E02526">
      <w:pPr>
        <w:pStyle w:val="Textkrper"/>
        <w:numPr>
          <w:ilvl w:val="1"/>
          <w:numId w:val="1"/>
        </w:numPr>
        <w:rPr>
          <w:lang w:val="en-GB"/>
        </w:rPr>
      </w:pPr>
      <w:r>
        <w:rPr>
          <w:lang w:val="en-GB"/>
        </w:rPr>
        <w:t xml:space="preserve">The text in Senfl’s setting closely follows the </w:t>
      </w:r>
      <w:proofErr w:type="spellStart"/>
      <w:r w:rsidRPr="00670FAC">
        <w:rPr>
          <w:i/>
          <w:iCs/>
          <w:lang w:val="en-GB"/>
        </w:rPr>
        <w:t>Missale</w:t>
      </w:r>
      <w:proofErr w:type="spellEnd"/>
      <w:r w:rsidRPr="00670FAC">
        <w:rPr>
          <w:i/>
          <w:iCs/>
          <w:lang w:val="en-GB"/>
        </w:rPr>
        <w:t xml:space="preserve"> </w:t>
      </w:r>
      <w:proofErr w:type="spellStart"/>
      <w:r w:rsidRPr="00670FAC">
        <w:rPr>
          <w:i/>
          <w:iCs/>
          <w:lang w:val="en-GB"/>
        </w:rPr>
        <w:t>Frisingense</w:t>
      </w:r>
      <w:proofErr w:type="spellEnd"/>
      <w:r w:rsidRPr="00670FAC">
        <w:rPr>
          <w:lang w:val="en-GB"/>
        </w:rPr>
        <w:t xml:space="preserve"> (1520), </w:t>
      </w:r>
      <w:r>
        <w:rPr>
          <w:lang w:val="en-GB"/>
        </w:rPr>
        <w:t>fol. 154</w:t>
      </w:r>
      <w:r w:rsidRPr="00BE0712">
        <w:rPr>
          <w:vertAlign w:val="superscript"/>
          <w:lang w:val="en-GB"/>
        </w:rPr>
        <w:t>r–v</w:t>
      </w:r>
      <w:r>
        <w:rPr>
          <w:lang w:val="en-GB"/>
        </w:rPr>
        <w:t xml:space="preserve">. While the </w:t>
      </w:r>
      <w:proofErr w:type="spellStart"/>
      <w:r w:rsidR="00FF2757" w:rsidRPr="00AE74CC">
        <w:rPr>
          <w:i/>
          <w:iCs/>
          <w:lang w:val="en-GB"/>
        </w:rPr>
        <w:t>Missale</w:t>
      </w:r>
      <w:proofErr w:type="spellEnd"/>
      <w:r w:rsidR="00FF2757" w:rsidRPr="00AE74CC">
        <w:rPr>
          <w:i/>
          <w:iCs/>
          <w:lang w:val="en-GB"/>
        </w:rPr>
        <w:t xml:space="preserve"> </w:t>
      </w:r>
      <w:proofErr w:type="spellStart"/>
      <w:r w:rsidR="00FF2757" w:rsidRPr="00AE74CC">
        <w:rPr>
          <w:i/>
          <w:iCs/>
          <w:lang w:val="en-GB"/>
        </w:rPr>
        <w:t>Frisingense</w:t>
      </w:r>
      <w:proofErr w:type="spellEnd"/>
      <w:r w:rsidR="00FF2757" w:rsidRPr="00AE74CC">
        <w:rPr>
          <w:lang w:val="en-GB"/>
        </w:rPr>
        <w:t xml:space="preserve"> (1520)</w:t>
      </w:r>
      <w:r w:rsidR="00F91765" w:rsidRPr="00AE74CC">
        <w:rPr>
          <w:lang w:val="en-GB"/>
        </w:rPr>
        <w:t>, fol. 154</w:t>
      </w:r>
      <w:r w:rsidR="00F91765" w:rsidRPr="00AE74CC">
        <w:rPr>
          <w:vertAlign w:val="superscript"/>
          <w:lang w:val="en-GB"/>
        </w:rPr>
        <w:t>r</w:t>
      </w:r>
      <w:r w:rsidR="00AE74CC" w:rsidRPr="00AE74CC">
        <w:rPr>
          <w:lang w:val="en-GB"/>
        </w:rPr>
        <w:t xml:space="preserve">, </w:t>
      </w:r>
      <w:r>
        <w:rPr>
          <w:lang w:val="en-GB"/>
        </w:rPr>
        <w:t xml:space="preserve">correctly </w:t>
      </w:r>
      <w:r w:rsidR="00FC688A">
        <w:rPr>
          <w:lang w:val="en-GB"/>
        </w:rPr>
        <w:t xml:space="preserve">uses </w:t>
      </w:r>
      <w:r>
        <w:rPr>
          <w:lang w:val="en-GB"/>
        </w:rPr>
        <w:t>‘</w:t>
      </w:r>
      <w:proofErr w:type="spellStart"/>
      <w:r w:rsidR="00AE74CC" w:rsidRPr="00AE74CC">
        <w:rPr>
          <w:lang w:val="en-GB"/>
        </w:rPr>
        <w:t>plebi</w:t>
      </w:r>
      <w:proofErr w:type="spellEnd"/>
      <w:r>
        <w:rPr>
          <w:lang w:val="en-GB"/>
        </w:rPr>
        <w:t>’ in t</w:t>
      </w:r>
      <w:r w:rsidR="00AE74CC" w:rsidRPr="00AE74CC">
        <w:rPr>
          <w:lang w:val="en-GB"/>
        </w:rPr>
        <w:t xml:space="preserve">he </w:t>
      </w:r>
      <w:r w:rsidR="00D65CCA">
        <w:rPr>
          <w:lang w:val="en-GB"/>
        </w:rPr>
        <w:t>I</w:t>
      </w:r>
      <w:r w:rsidR="00AE74CC" w:rsidRPr="00AE74CC">
        <w:rPr>
          <w:lang w:val="en-GB"/>
        </w:rPr>
        <w:t>ntroit,</w:t>
      </w:r>
      <w:r>
        <w:rPr>
          <w:lang w:val="en-GB"/>
        </w:rPr>
        <w:t xml:space="preserve"> the </w:t>
      </w:r>
      <w:proofErr w:type="spellStart"/>
      <w:r w:rsidRPr="00AE74CC">
        <w:rPr>
          <w:i/>
          <w:lang w:val="en-GB"/>
        </w:rPr>
        <w:t>Graduale</w:t>
      </w:r>
      <w:proofErr w:type="spellEnd"/>
      <w:r w:rsidRPr="00AE74CC">
        <w:rPr>
          <w:i/>
          <w:lang w:val="en-GB"/>
        </w:rPr>
        <w:t xml:space="preserve"> </w:t>
      </w:r>
      <w:proofErr w:type="spellStart"/>
      <w:r w:rsidRPr="00AE74CC">
        <w:rPr>
          <w:i/>
          <w:lang w:val="en-GB"/>
        </w:rPr>
        <w:t>Pataviense</w:t>
      </w:r>
      <w:proofErr w:type="spellEnd"/>
      <w:r>
        <w:rPr>
          <w:lang w:val="en-GB"/>
        </w:rPr>
        <w:t xml:space="preserve"> (1511), fol. 108</w:t>
      </w:r>
      <w:r w:rsidRPr="00AE74CC">
        <w:rPr>
          <w:vertAlign w:val="superscript"/>
          <w:lang w:val="en-GB"/>
        </w:rPr>
        <w:t>r</w:t>
      </w:r>
      <w:r>
        <w:rPr>
          <w:lang w:val="en-GB"/>
        </w:rPr>
        <w:t xml:space="preserve">, as well as the scribe in Senfl’s setting </w:t>
      </w:r>
      <w:r w:rsidR="00FC688A">
        <w:rPr>
          <w:lang w:val="en-GB"/>
        </w:rPr>
        <w:t xml:space="preserve">notate </w:t>
      </w:r>
      <w:r>
        <w:rPr>
          <w:lang w:val="en-GB"/>
        </w:rPr>
        <w:t xml:space="preserve">the form </w:t>
      </w:r>
      <w:r w:rsidR="00AE74CC">
        <w:rPr>
          <w:lang w:val="en-GB"/>
        </w:rPr>
        <w:t>‘</w:t>
      </w:r>
      <w:proofErr w:type="spellStart"/>
      <w:r w:rsidR="00AE74CC">
        <w:rPr>
          <w:lang w:val="en-GB"/>
        </w:rPr>
        <w:t>plebis</w:t>
      </w:r>
      <w:proofErr w:type="spellEnd"/>
      <w:r w:rsidR="00AE74CC">
        <w:rPr>
          <w:lang w:val="en-GB"/>
        </w:rPr>
        <w:t>’</w:t>
      </w:r>
      <w:r>
        <w:rPr>
          <w:lang w:val="en-GB"/>
        </w:rPr>
        <w:t>. The edition features the grammatically correct version ‘</w:t>
      </w:r>
      <w:proofErr w:type="spellStart"/>
      <w:r>
        <w:rPr>
          <w:lang w:val="en-GB"/>
        </w:rPr>
        <w:t>plebi</w:t>
      </w:r>
      <w:proofErr w:type="spellEnd"/>
      <w:r>
        <w:rPr>
          <w:lang w:val="en-GB"/>
        </w:rPr>
        <w:t>’.</w:t>
      </w:r>
    </w:p>
    <w:p w14:paraId="4A5C62AA" w14:textId="1451639C" w:rsidR="00B22FB7" w:rsidRDefault="00FF2757" w:rsidP="00ED3513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Cantus firmus</w:t>
      </w:r>
    </w:p>
    <w:p w14:paraId="49E3C7E4" w14:textId="6F409DF2" w:rsidR="00625748" w:rsidRPr="00625748" w:rsidRDefault="00625748" w:rsidP="00625748">
      <w:pPr>
        <w:pStyle w:val="Textkrper"/>
        <w:rPr>
          <w:lang w:val="en-GB"/>
        </w:rPr>
      </w:pPr>
      <w:r w:rsidRPr="00625748">
        <w:rPr>
          <w:lang w:val="en-GB"/>
        </w:rPr>
        <w:t xml:space="preserve">The monophonic model of Senfl’s proper cycle closely follows the version in the </w:t>
      </w:r>
      <w:proofErr w:type="spellStart"/>
      <w:r w:rsidRPr="00AA48A0">
        <w:rPr>
          <w:i/>
          <w:iCs/>
          <w:lang w:val="en-GB"/>
        </w:rPr>
        <w:t>Graduale</w:t>
      </w:r>
      <w:proofErr w:type="spellEnd"/>
      <w:r w:rsidRPr="00AA48A0">
        <w:rPr>
          <w:i/>
          <w:iCs/>
          <w:lang w:val="en-GB"/>
        </w:rPr>
        <w:t xml:space="preserve"> </w:t>
      </w:r>
      <w:proofErr w:type="spellStart"/>
      <w:r w:rsidRPr="00AA48A0">
        <w:rPr>
          <w:i/>
          <w:iCs/>
          <w:lang w:val="en-GB"/>
        </w:rPr>
        <w:t>Pataviense</w:t>
      </w:r>
      <w:proofErr w:type="spellEnd"/>
      <w:r w:rsidRPr="00625748">
        <w:rPr>
          <w:lang w:val="en-GB"/>
        </w:rPr>
        <w:t xml:space="preserve"> (1511), fol. 108</w:t>
      </w:r>
      <w:r w:rsidRPr="00625748">
        <w:rPr>
          <w:vertAlign w:val="superscript"/>
          <w:lang w:val="en-GB"/>
        </w:rPr>
        <w:t>r–v</w:t>
      </w:r>
      <w:r w:rsidR="00476B05">
        <w:rPr>
          <w:lang w:val="en-GB"/>
        </w:rPr>
        <w:t xml:space="preserve">, and is </w:t>
      </w:r>
      <w:r w:rsidR="00381901">
        <w:rPr>
          <w:lang w:val="en-GB"/>
        </w:rPr>
        <w:t>featured in</w:t>
      </w:r>
      <w:r w:rsidR="00476B05">
        <w:rPr>
          <w:lang w:val="en-GB"/>
        </w:rPr>
        <w:t xml:space="preserve"> the </w:t>
      </w:r>
      <w:proofErr w:type="spellStart"/>
      <w:r w:rsidR="00BA60A3" w:rsidRPr="00BA60A3">
        <w:rPr>
          <w:lang w:val="en-US"/>
        </w:rPr>
        <w:t>bassus</w:t>
      </w:r>
      <w:proofErr w:type="spellEnd"/>
      <w:r w:rsidR="00BA60A3" w:rsidRPr="00BA60A3">
        <w:rPr>
          <w:lang w:val="en-US"/>
        </w:rPr>
        <w:t>.</w:t>
      </w:r>
      <w:r w:rsidRPr="00BA60A3">
        <w:rPr>
          <w:lang w:val="en-US"/>
        </w:rPr>
        <w:t xml:space="preserve"> </w:t>
      </w:r>
      <w:r w:rsidRPr="00625748">
        <w:rPr>
          <w:lang w:val="en-GB"/>
        </w:rPr>
        <w:t xml:space="preserve">In the introit the </w:t>
      </w:r>
      <w:proofErr w:type="spellStart"/>
      <w:r w:rsidRPr="00625748">
        <w:rPr>
          <w:lang w:val="en-GB"/>
        </w:rPr>
        <w:t>bassus</w:t>
      </w:r>
      <w:proofErr w:type="spellEnd"/>
      <w:r w:rsidRPr="00625748">
        <w:rPr>
          <w:lang w:val="en-GB"/>
        </w:rPr>
        <w:t xml:space="preserve"> pauses at ‘</w:t>
      </w:r>
      <w:proofErr w:type="spellStart"/>
      <w:r w:rsidRPr="00625748">
        <w:rPr>
          <w:lang w:val="en-GB"/>
        </w:rPr>
        <w:t>unanimes</w:t>
      </w:r>
      <w:proofErr w:type="spellEnd"/>
      <w:r w:rsidRPr="00625748">
        <w:rPr>
          <w:lang w:val="en-GB"/>
        </w:rPr>
        <w:t xml:space="preserve"> in domo: ipse </w:t>
      </w:r>
      <w:proofErr w:type="spellStart"/>
      <w:r w:rsidRPr="00625748">
        <w:rPr>
          <w:lang w:val="en-GB"/>
        </w:rPr>
        <w:t>dabit</w:t>
      </w:r>
      <w:proofErr w:type="spellEnd"/>
      <w:r w:rsidRPr="00625748">
        <w:rPr>
          <w:lang w:val="en-GB"/>
        </w:rPr>
        <w:t xml:space="preserve"> </w:t>
      </w:r>
      <w:proofErr w:type="spellStart"/>
      <w:r w:rsidRPr="00625748">
        <w:rPr>
          <w:lang w:val="en-GB"/>
        </w:rPr>
        <w:t>virtutem</w:t>
      </w:r>
      <w:proofErr w:type="spellEnd"/>
      <w:r w:rsidRPr="00625748">
        <w:rPr>
          <w:lang w:val="en-GB"/>
        </w:rPr>
        <w:t>’ (mm. 26–46) and the cantus firmus is picked up by the tenor.</w:t>
      </w:r>
    </w:p>
    <w:p w14:paraId="53D6D1C2" w14:textId="5F3B7E5D" w:rsidR="00AA48A0" w:rsidRDefault="00381901" w:rsidP="00625748">
      <w:pPr>
        <w:pStyle w:val="Textkrper"/>
        <w:rPr>
          <w:lang w:val="en-GB"/>
        </w:rPr>
      </w:pPr>
      <w:r>
        <w:rPr>
          <w:lang w:val="en-GB"/>
        </w:rPr>
        <w:t>As in P 31, t</w:t>
      </w:r>
      <w:r w:rsidRPr="00625748">
        <w:rPr>
          <w:lang w:val="en-GB"/>
        </w:rPr>
        <w:t xml:space="preserve">he </w:t>
      </w:r>
      <w:r w:rsidR="00625748" w:rsidRPr="00625748">
        <w:rPr>
          <w:lang w:val="en-GB"/>
        </w:rPr>
        <w:t xml:space="preserve">fifth mode of the chant requires the staff signature of a </w:t>
      </w:r>
      <w:r w:rsidR="00625748" w:rsidRPr="00625748">
        <w:rPr>
          <w:i/>
          <w:iCs/>
          <w:lang w:val="en-GB"/>
        </w:rPr>
        <w:t>b</w:t>
      </w:r>
      <w:r w:rsidR="00625748" w:rsidRPr="00625748">
        <w:rPr>
          <w:lang w:val="en-GB"/>
        </w:rPr>
        <w:t>{</w:t>
      </w:r>
      <w:r w:rsidR="00625748" w:rsidRPr="00AA48A0">
        <w:rPr>
          <w:highlight w:val="cyan"/>
          <w:lang w:val="en-GB"/>
        </w:rPr>
        <w:t>flat</w:t>
      </w:r>
      <w:r w:rsidR="00625748" w:rsidRPr="00625748">
        <w:rPr>
          <w:lang w:val="en-GB"/>
        </w:rPr>
        <w:t xml:space="preserve">}. The scribe of </w:t>
      </w:r>
      <w:r w:rsidR="00625748" w:rsidRPr="00625748">
        <w:rPr>
          <w:b/>
          <w:bCs/>
          <w:lang w:val="en-GB"/>
        </w:rPr>
        <w:t>Mun</w:t>
      </w:r>
      <w:r w:rsidR="00625748">
        <w:rPr>
          <w:b/>
          <w:bCs/>
          <w:vertAlign w:val="superscript"/>
          <w:lang w:val="en-GB"/>
        </w:rPr>
        <w:t>1</w:t>
      </w:r>
      <w:r w:rsidR="00625748" w:rsidRPr="00625748">
        <w:rPr>
          <w:lang w:val="en-GB"/>
        </w:rPr>
        <w:t xml:space="preserve">, however, notates the </w:t>
      </w:r>
      <w:r w:rsidR="00625748" w:rsidRPr="00625748">
        <w:rPr>
          <w:i/>
          <w:iCs/>
          <w:lang w:val="en-GB"/>
        </w:rPr>
        <w:t>b</w:t>
      </w:r>
      <w:r w:rsidR="00625748" w:rsidRPr="00625748">
        <w:rPr>
          <w:lang w:val="en-GB"/>
        </w:rPr>
        <w:t>{</w:t>
      </w:r>
      <w:r w:rsidR="00625748" w:rsidRPr="00AA48A0">
        <w:rPr>
          <w:highlight w:val="cyan"/>
          <w:lang w:val="en-GB"/>
        </w:rPr>
        <w:t>flat</w:t>
      </w:r>
      <w:r w:rsidR="00625748" w:rsidRPr="00625748">
        <w:rPr>
          <w:lang w:val="en-GB"/>
        </w:rPr>
        <w:t xml:space="preserve">} staff only on individual lines of the </w:t>
      </w:r>
      <w:proofErr w:type="spellStart"/>
      <w:r w:rsidR="00625748" w:rsidRPr="00625748">
        <w:rPr>
          <w:lang w:val="en-GB"/>
        </w:rPr>
        <w:t>discantus</w:t>
      </w:r>
      <w:proofErr w:type="spellEnd"/>
      <w:r w:rsidR="00625748" w:rsidRPr="00625748">
        <w:rPr>
          <w:lang w:val="en-GB"/>
        </w:rPr>
        <w:t xml:space="preserve"> and </w:t>
      </w:r>
      <w:proofErr w:type="spellStart"/>
      <w:r w:rsidR="00625748" w:rsidRPr="00625748">
        <w:rPr>
          <w:lang w:val="en-GB"/>
        </w:rPr>
        <w:t>bassus</w:t>
      </w:r>
      <w:proofErr w:type="spellEnd"/>
      <w:r w:rsidR="00625748" w:rsidRPr="00625748">
        <w:rPr>
          <w:lang w:val="en-GB"/>
        </w:rPr>
        <w:t xml:space="preserve"> (cf. </w:t>
      </w:r>
      <w:r>
        <w:rPr>
          <w:lang w:val="en-GB"/>
        </w:rPr>
        <w:t>‘S</w:t>
      </w:r>
      <w:r w:rsidR="00625748" w:rsidRPr="00625748">
        <w:rPr>
          <w:lang w:val="en-GB"/>
        </w:rPr>
        <w:t>taff signatures</w:t>
      </w:r>
      <w:r>
        <w:rPr>
          <w:lang w:val="en-GB"/>
        </w:rPr>
        <w:t>’</w:t>
      </w:r>
      <w:r w:rsidR="00625748" w:rsidRPr="00625748">
        <w:rPr>
          <w:lang w:val="en-GB"/>
        </w:rPr>
        <w:t xml:space="preserve">). Avoiding the </w:t>
      </w:r>
      <w:r w:rsidR="00625748" w:rsidRPr="00625748">
        <w:rPr>
          <w:i/>
          <w:iCs/>
          <w:lang w:val="en-GB"/>
        </w:rPr>
        <w:t>b</w:t>
      </w:r>
      <w:r w:rsidR="00625748" w:rsidRPr="00625748">
        <w:rPr>
          <w:lang w:val="en-GB"/>
        </w:rPr>
        <w:t>{</w:t>
      </w:r>
      <w:r w:rsidR="00625748" w:rsidRPr="00AA48A0">
        <w:rPr>
          <w:highlight w:val="cyan"/>
          <w:lang w:val="en-GB"/>
        </w:rPr>
        <w:t>flat</w:t>
      </w:r>
      <w:r w:rsidR="00625748" w:rsidRPr="00625748">
        <w:rPr>
          <w:lang w:val="en-GB"/>
        </w:rPr>
        <w:t xml:space="preserve">} as a staff signature opens up a creative space for the performers, in which the </w:t>
      </w:r>
      <w:r w:rsidR="00625748" w:rsidRPr="00625748">
        <w:rPr>
          <w:i/>
          <w:iCs/>
          <w:lang w:val="en-GB"/>
        </w:rPr>
        <w:t>a</w:t>
      </w:r>
      <w:r w:rsidR="00625748" w:rsidRPr="00625748">
        <w:rPr>
          <w:lang w:val="en-GB"/>
        </w:rPr>
        <w:t xml:space="preserve">-pitch might be either </w:t>
      </w:r>
      <w:proofErr w:type="spellStart"/>
      <w:r w:rsidR="00625748" w:rsidRPr="00625748">
        <w:rPr>
          <w:lang w:val="en-GB"/>
        </w:rPr>
        <w:t>solmizised</w:t>
      </w:r>
      <w:proofErr w:type="spellEnd"/>
      <w:r w:rsidR="00625748" w:rsidRPr="00625748">
        <w:rPr>
          <w:lang w:val="en-GB"/>
        </w:rPr>
        <w:t xml:space="preserve"> a </w:t>
      </w:r>
      <w:r>
        <w:rPr>
          <w:lang w:val="en-GB"/>
        </w:rPr>
        <w:t>‘</w:t>
      </w:r>
      <w:r w:rsidR="00625748" w:rsidRPr="00625748">
        <w:rPr>
          <w:lang w:val="en-GB"/>
        </w:rPr>
        <w:t>re</w:t>
      </w:r>
      <w:r>
        <w:rPr>
          <w:lang w:val="en-GB"/>
        </w:rPr>
        <w:t>’</w:t>
      </w:r>
      <w:r w:rsidR="00625748" w:rsidRPr="00625748">
        <w:rPr>
          <w:lang w:val="en-GB"/>
        </w:rPr>
        <w:t xml:space="preserve"> in cadences (and thus be reached through a major sixth built upon </w:t>
      </w:r>
      <w:r w:rsidR="00625748" w:rsidRPr="00625748">
        <w:rPr>
          <w:i/>
          <w:iCs/>
          <w:lang w:val="en-GB"/>
        </w:rPr>
        <w:t>g</w:t>
      </w:r>
      <w:r>
        <w:rPr>
          <w:lang w:val="en-GB"/>
        </w:rPr>
        <w:t>{</w:t>
      </w:r>
      <w:r w:rsidR="00625748" w:rsidRPr="00A40D09">
        <w:rPr>
          <w:highlight w:val="cyan"/>
          <w:lang w:val="en-GB"/>
        </w:rPr>
        <w:t>sharp</w:t>
      </w:r>
      <w:r>
        <w:rPr>
          <w:lang w:val="en-GB"/>
        </w:rPr>
        <w:t>}</w:t>
      </w:r>
      <w:r w:rsidR="00625748" w:rsidRPr="00625748">
        <w:rPr>
          <w:lang w:val="en-GB"/>
        </w:rPr>
        <w:t>/</w:t>
      </w:r>
      <w:r w:rsidR="00625748" w:rsidRPr="00625748">
        <w:rPr>
          <w:i/>
          <w:iCs/>
          <w:lang w:val="en-GB"/>
        </w:rPr>
        <w:t>b</w:t>
      </w:r>
      <w:r w:rsidR="00625748" w:rsidRPr="00625748">
        <w:rPr>
          <w:lang w:val="en-GB"/>
        </w:rPr>
        <w:t xml:space="preserve">) or a </w:t>
      </w:r>
      <w:r>
        <w:rPr>
          <w:lang w:val="en-GB"/>
        </w:rPr>
        <w:t>‘</w:t>
      </w:r>
      <w:r w:rsidR="00625748" w:rsidRPr="00625748">
        <w:rPr>
          <w:lang w:val="en-GB"/>
        </w:rPr>
        <w:t>mi</w:t>
      </w:r>
      <w:r>
        <w:rPr>
          <w:lang w:val="en-GB"/>
        </w:rPr>
        <w:t>’</w:t>
      </w:r>
      <w:r w:rsidR="00625748" w:rsidRPr="00625748">
        <w:rPr>
          <w:lang w:val="en-GB"/>
        </w:rPr>
        <w:t xml:space="preserve"> (and thus be reached through a major sixth built upon </w:t>
      </w:r>
      <w:r w:rsidR="00625748" w:rsidRPr="00625748">
        <w:rPr>
          <w:i/>
          <w:iCs/>
          <w:lang w:val="en-GB"/>
        </w:rPr>
        <w:t>g</w:t>
      </w:r>
      <w:r w:rsidR="00625748" w:rsidRPr="00625748">
        <w:rPr>
          <w:lang w:val="en-GB"/>
        </w:rPr>
        <w:t>/</w:t>
      </w:r>
      <w:r w:rsidR="00625748" w:rsidRPr="00625748">
        <w:rPr>
          <w:i/>
          <w:iCs/>
          <w:lang w:val="en-GB"/>
        </w:rPr>
        <w:t>b</w:t>
      </w:r>
      <w:r w:rsidR="00625748" w:rsidRPr="00625748">
        <w:rPr>
          <w:lang w:val="en-GB"/>
        </w:rPr>
        <w:t>{</w:t>
      </w:r>
      <w:r w:rsidR="00625748" w:rsidRPr="00AA48A0">
        <w:rPr>
          <w:highlight w:val="cyan"/>
          <w:lang w:val="en-GB"/>
        </w:rPr>
        <w:t>flat</w:t>
      </w:r>
      <w:r w:rsidR="00625748" w:rsidRPr="00625748">
        <w:rPr>
          <w:lang w:val="en-GB"/>
        </w:rPr>
        <w:t xml:space="preserve">}). In the antiphon, this </w:t>
      </w:r>
      <w:r>
        <w:rPr>
          <w:lang w:val="en-GB"/>
        </w:rPr>
        <w:t>ambiguity</w:t>
      </w:r>
      <w:r w:rsidRPr="00625748">
        <w:rPr>
          <w:lang w:val="en-GB"/>
        </w:rPr>
        <w:t xml:space="preserve"> </w:t>
      </w:r>
      <w:r w:rsidR="00625748" w:rsidRPr="00625748">
        <w:rPr>
          <w:lang w:val="en-GB"/>
        </w:rPr>
        <w:t xml:space="preserve">seems to have been considered in connection with the distribution of the plainchant between </w:t>
      </w:r>
      <w:r>
        <w:rPr>
          <w:lang w:val="en-GB"/>
        </w:rPr>
        <w:t xml:space="preserve">the </w:t>
      </w:r>
      <w:r w:rsidR="00625748" w:rsidRPr="00625748">
        <w:rPr>
          <w:lang w:val="en-GB"/>
        </w:rPr>
        <w:t xml:space="preserve">tenor and </w:t>
      </w:r>
      <w:proofErr w:type="spellStart"/>
      <w:r w:rsidR="00625748" w:rsidRPr="00625748">
        <w:rPr>
          <w:lang w:val="en-GB"/>
        </w:rPr>
        <w:t>bassus</w:t>
      </w:r>
      <w:proofErr w:type="spellEnd"/>
      <w:r w:rsidR="00625748" w:rsidRPr="00625748">
        <w:rPr>
          <w:lang w:val="en-GB"/>
        </w:rPr>
        <w:t xml:space="preserve">: in the </w:t>
      </w:r>
      <w:proofErr w:type="spellStart"/>
      <w:r w:rsidR="00625748" w:rsidRPr="00625748">
        <w:rPr>
          <w:lang w:val="en-GB"/>
        </w:rPr>
        <w:t>bassus</w:t>
      </w:r>
      <w:proofErr w:type="spellEnd"/>
      <w:r w:rsidR="00625748" w:rsidRPr="00625748">
        <w:rPr>
          <w:lang w:val="en-GB"/>
        </w:rPr>
        <w:t xml:space="preserve">, the </w:t>
      </w:r>
      <w:r w:rsidR="00625748" w:rsidRPr="00625748">
        <w:rPr>
          <w:i/>
          <w:iCs/>
          <w:lang w:val="en-GB"/>
        </w:rPr>
        <w:t>b</w:t>
      </w:r>
      <w:r w:rsidR="00625748" w:rsidRPr="00625748">
        <w:rPr>
          <w:lang w:val="en-GB"/>
        </w:rPr>
        <w:t xml:space="preserve"> is in most cases inflected by a </w:t>
      </w:r>
      <w:r>
        <w:rPr>
          <w:lang w:val="en-GB"/>
        </w:rPr>
        <w:t>{</w:t>
      </w:r>
      <w:r w:rsidR="00625748" w:rsidRPr="00A40D09">
        <w:rPr>
          <w:highlight w:val="cyan"/>
          <w:lang w:val="en-GB"/>
        </w:rPr>
        <w:t>flat</w:t>
      </w:r>
      <w:r>
        <w:rPr>
          <w:lang w:val="en-GB"/>
        </w:rPr>
        <w:t>}</w:t>
      </w:r>
      <w:r w:rsidR="00625748" w:rsidRPr="00625748">
        <w:rPr>
          <w:lang w:val="en-GB"/>
        </w:rPr>
        <w:t xml:space="preserve">, making the </w:t>
      </w:r>
      <w:r w:rsidR="00625748" w:rsidRPr="00F17ED2">
        <w:rPr>
          <w:i/>
          <w:iCs/>
          <w:lang w:val="en-GB"/>
        </w:rPr>
        <w:t>a</w:t>
      </w:r>
      <w:r w:rsidR="00625748" w:rsidRPr="00625748">
        <w:rPr>
          <w:lang w:val="en-GB"/>
        </w:rPr>
        <w:t xml:space="preserve">-pitch sound a </w:t>
      </w:r>
      <w:r>
        <w:rPr>
          <w:lang w:val="en-GB"/>
        </w:rPr>
        <w:t>‘</w:t>
      </w:r>
      <w:r w:rsidR="00625748" w:rsidRPr="00625748">
        <w:rPr>
          <w:lang w:val="en-GB"/>
        </w:rPr>
        <w:t>mi</w:t>
      </w:r>
      <w:r>
        <w:rPr>
          <w:lang w:val="en-GB"/>
        </w:rPr>
        <w:t>’</w:t>
      </w:r>
      <w:r w:rsidRPr="00625748">
        <w:rPr>
          <w:lang w:val="en-GB"/>
        </w:rPr>
        <w:t xml:space="preserve">. </w:t>
      </w:r>
      <w:r w:rsidR="00625748" w:rsidRPr="00625748">
        <w:rPr>
          <w:lang w:val="en-GB"/>
        </w:rPr>
        <w:t xml:space="preserve">In contrast, in the passage with the tenor featuring the chant (mm. 26–44), the </w:t>
      </w:r>
      <w:r w:rsidR="00625748" w:rsidRPr="00625748">
        <w:rPr>
          <w:i/>
          <w:iCs/>
          <w:lang w:val="en-GB"/>
        </w:rPr>
        <w:t>b</w:t>
      </w:r>
      <w:r w:rsidR="00625748" w:rsidRPr="00625748">
        <w:rPr>
          <w:lang w:val="en-GB"/>
        </w:rPr>
        <w:t xml:space="preserve"> is not inflected, making the </w:t>
      </w:r>
      <w:r w:rsidR="00625748" w:rsidRPr="00625748">
        <w:rPr>
          <w:i/>
          <w:iCs/>
          <w:lang w:val="en-GB"/>
        </w:rPr>
        <w:t>a</w:t>
      </w:r>
      <w:r w:rsidR="00625748" w:rsidRPr="00625748">
        <w:rPr>
          <w:lang w:val="en-GB"/>
        </w:rPr>
        <w:t xml:space="preserve">-pitch possibly sound a </w:t>
      </w:r>
      <w:r>
        <w:rPr>
          <w:lang w:val="en-GB"/>
        </w:rPr>
        <w:t>‘</w:t>
      </w:r>
      <w:r w:rsidR="00625748" w:rsidRPr="00625748">
        <w:rPr>
          <w:lang w:val="en-GB"/>
        </w:rPr>
        <w:t>re</w:t>
      </w:r>
      <w:r>
        <w:rPr>
          <w:lang w:val="en-GB"/>
        </w:rPr>
        <w:t>’</w:t>
      </w:r>
      <w:r w:rsidR="00625748" w:rsidRPr="00625748">
        <w:rPr>
          <w:lang w:val="en-GB"/>
        </w:rPr>
        <w:t xml:space="preserve">, which is reached by a </w:t>
      </w:r>
      <w:r w:rsidR="00625748" w:rsidRPr="00625748">
        <w:rPr>
          <w:i/>
          <w:iCs/>
          <w:lang w:val="en-GB"/>
        </w:rPr>
        <w:t>g</w:t>
      </w:r>
      <w:r w:rsidR="00625748" w:rsidRPr="00625748">
        <w:rPr>
          <w:lang w:val="en-GB"/>
        </w:rPr>
        <w:t>{</w:t>
      </w:r>
      <w:r w:rsidR="00625748" w:rsidRPr="00A40D09">
        <w:rPr>
          <w:highlight w:val="cyan"/>
          <w:lang w:val="en-GB"/>
        </w:rPr>
        <w:t>sharp</w:t>
      </w:r>
      <w:r w:rsidR="00625748" w:rsidRPr="00625748">
        <w:rPr>
          <w:lang w:val="en-GB"/>
        </w:rPr>
        <w:t xml:space="preserve">} in the cadences. As this </w:t>
      </w:r>
      <w:r>
        <w:rPr>
          <w:lang w:val="en-GB"/>
        </w:rPr>
        <w:t>ambiguity</w:t>
      </w:r>
      <w:r w:rsidRPr="00625748">
        <w:rPr>
          <w:lang w:val="en-GB"/>
        </w:rPr>
        <w:t xml:space="preserve"> </w:t>
      </w:r>
      <w:r w:rsidR="00625748" w:rsidRPr="00625748">
        <w:rPr>
          <w:lang w:val="en-GB"/>
        </w:rPr>
        <w:t xml:space="preserve">in </w:t>
      </w:r>
      <w:r w:rsidR="00625748" w:rsidRPr="00625748">
        <w:rPr>
          <w:i/>
          <w:iCs/>
          <w:lang w:val="en-GB"/>
        </w:rPr>
        <w:t>a</w:t>
      </w:r>
      <w:r w:rsidR="00625748" w:rsidRPr="00625748">
        <w:rPr>
          <w:lang w:val="en-GB"/>
        </w:rPr>
        <w:t xml:space="preserve">-cadences appears to be a compositional idea in this piece, the editors decided to add </w:t>
      </w:r>
      <w:proofErr w:type="spellStart"/>
      <w:r w:rsidR="00625748" w:rsidRPr="00625748">
        <w:rPr>
          <w:i/>
          <w:iCs/>
          <w:lang w:val="en-GB"/>
        </w:rPr>
        <w:t>musica</w:t>
      </w:r>
      <w:proofErr w:type="spellEnd"/>
      <w:r w:rsidR="00625748" w:rsidRPr="00625748">
        <w:rPr>
          <w:i/>
          <w:iCs/>
          <w:lang w:val="en-GB"/>
        </w:rPr>
        <w:t xml:space="preserve"> </w:t>
      </w:r>
      <w:proofErr w:type="spellStart"/>
      <w:r w:rsidR="00625748" w:rsidRPr="00625748">
        <w:rPr>
          <w:i/>
          <w:iCs/>
          <w:lang w:val="en-GB"/>
        </w:rPr>
        <w:t>ficta</w:t>
      </w:r>
      <w:proofErr w:type="spellEnd"/>
      <w:r w:rsidR="00625748" w:rsidRPr="00625748">
        <w:rPr>
          <w:lang w:val="en-GB"/>
        </w:rPr>
        <w:t xml:space="preserve"> accordingly. In the psalm</w:t>
      </w:r>
      <w:r>
        <w:rPr>
          <w:lang w:val="en-GB"/>
        </w:rPr>
        <w:t xml:space="preserve"> </w:t>
      </w:r>
      <w:r w:rsidR="00625748" w:rsidRPr="00625748">
        <w:rPr>
          <w:lang w:val="en-GB"/>
        </w:rPr>
        <w:t xml:space="preserve">verse of the introit the plainchant is based on the psalm tone ending on </w:t>
      </w:r>
      <w:r w:rsidR="00625748" w:rsidRPr="00625748">
        <w:rPr>
          <w:i/>
          <w:iCs/>
          <w:lang w:val="en-GB"/>
        </w:rPr>
        <w:t>a</w:t>
      </w:r>
      <w:r w:rsidR="00625748" w:rsidRPr="00625748">
        <w:rPr>
          <w:lang w:val="en-GB"/>
        </w:rPr>
        <w:t xml:space="preserve">. Here, any </w:t>
      </w:r>
      <w:r>
        <w:rPr>
          <w:lang w:val="en-GB"/>
        </w:rPr>
        <w:t>ambiguity</w:t>
      </w:r>
      <w:r w:rsidRPr="00625748">
        <w:rPr>
          <w:lang w:val="en-GB"/>
        </w:rPr>
        <w:t xml:space="preserve"> </w:t>
      </w:r>
      <w:r w:rsidR="00625748" w:rsidRPr="00625748">
        <w:rPr>
          <w:lang w:val="en-GB"/>
        </w:rPr>
        <w:t xml:space="preserve">is avoided and the frequent doubling of </w:t>
      </w:r>
      <w:r w:rsidR="00625748" w:rsidRPr="00625748">
        <w:rPr>
          <w:i/>
          <w:iCs/>
          <w:lang w:val="en-GB"/>
        </w:rPr>
        <w:t>b</w:t>
      </w:r>
      <w:r w:rsidR="00625748" w:rsidRPr="00625748">
        <w:rPr>
          <w:lang w:val="en-GB"/>
        </w:rPr>
        <w:t xml:space="preserve">- and </w:t>
      </w:r>
      <w:r w:rsidR="00625748" w:rsidRPr="00625748">
        <w:rPr>
          <w:i/>
          <w:iCs/>
          <w:lang w:val="en-GB"/>
        </w:rPr>
        <w:t>g</w:t>
      </w:r>
      <w:r w:rsidR="00625748" w:rsidRPr="00625748">
        <w:rPr>
          <w:lang w:val="en-GB"/>
        </w:rPr>
        <w:t xml:space="preserve">-pitches in the individual voices prevents an inflection of the pitches as </w:t>
      </w:r>
      <w:proofErr w:type="spellStart"/>
      <w:r w:rsidR="00625748" w:rsidRPr="00625748">
        <w:rPr>
          <w:i/>
          <w:iCs/>
          <w:lang w:val="en-GB"/>
        </w:rPr>
        <w:t>musica</w:t>
      </w:r>
      <w:proofErr w:type="spellEnd"/>
      <w:r w:rsidR="00625748" w:rsidRPr="00625748">
        <w:rPr>
          <w:i/>
          <w:iCs/>
          <w:lang w:val="en-GB"/>
        </w:rPr>
        <w:t xml:space="preserve"> </w:t>
      </w:r>
      <w:proofErr w:type="spellStart"/>
      <w:r w:rsidR="00625748" w:rsidRPr="00625748">
        <w:rPr>
          <w:i/>
          <w:iCs/>
          <w:lang w:val="en-GB"/>
        </w:rPr>
        <w:t>ficta</w:t>
      </w:r>
      <w:proofErr w:type="spellEnd"/>
      <w:r w:rsidR="00625748" w:rsidRPr="00625748">
        <w:rPr>
          <w:lang w:val="en-GB"/>
        </w:rPr>
        <w:t>.</w:t>
      </w:r>
    </w:p>
    <w:p w14:paraId="5541F397" w14:textId="1E0CD480" w:rsidR="00B22FB7" w:rsidRPr="00AA48A0" w:rsidRDefault="00AA48A0" w:rsidP="00625748">
      <w:pPr>
        <w:pStyle w:val="berschrift2"/>
        <w:numPr>
          <w:ilvl w:val="1"/>
          <w:numId w:val="7"/>
        </w:numPr>
        <w:rPr>
          <w:lang w:val="en-GB"/>
        </w:rPr>
      </w:pPr>
      <w:r>
        <w:rPr>
          <w:lang w:val="en-GB"/>
        </w:rPr>
        <w:t>Unique Source</w:t>
      </w:r>
    </w:p>
    <w:tbl>
      <w:tblPr>
        <w:tblStyle w:val="Tabellenraster"/>
        <w:tblW w:w="8901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809"/>
        <w:gridCol w:w="8092"/>
      </w:tblGrid>
      <w:tr w:rsidR="00B22FB7" w:rsidRPr="00D65CCA" w14:paraId="0B0A77D0" w14:textId="77777777"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5E2ACDE8" w14:textId="12115E89" w:rsidR="00B22FB7" w:rsidRDefault="00142B50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56590E">
              <w:rPr>
                <w:b/>
                <w:szCs w:val="22"/>
                <w:lang w:val="en-GB"/>
              </w:rPr>
              <w:t>Mun</w:t>
            </w:r>
            <w:r w:rsidRPr="0056590E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</w:tcPr>
          <w:p w14:paraId="2B2A2642" w14:textId="7943003E" w:rsidR="00B22FB7" w:rsidRDefault="00142B50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56590E">
              <w:rPr>
                <w:szCs w:val="22"/>
                <w:lang w:val="en-GB"/>
              </w:rPr>
              <w:t>D-</w:t>
            </w:r>
            <w:proofErr w:type="spellStart"/>
            <w:r w:rsidRPr="0056590E">
              <w:rPr>
                <w:szCs w:val="22"/>
                <w:lang w:val="en-GB"/>
              </w:rPr>
              <w:t>Mbs</w:t>
            </w:r>
            <w:proofErr w:type="spellEnd"/>
            <w:r w:rsidRPr="0056590E">
              <w:rPr>
                <w:szCs w:val="22"/>
                <w:lang w:val="en-GB"/>
              </w:rPr>
              <w:t xml:space="preserve"> </w:t>
            </w:r>
            <w:proofErr w:type="spellStart"/>
            <w:r w:rsidRPr="0056590E">
              <w:rPr>
                <w:szCs w:val="22"/>
                <w:lang w:val="en-GB"/>
              </w:rPr>
              <w:t>Mus.ms.</w:t>
            </w:r>
            <w:proofErr w:type="spellEnd"/>
            <w:r w:rsidRPr="0056590E">
              <w:rPr>
                <w:szCs w:val="22"/>
                <w:lang w:val="en-GB"/>
              </w:rPr>
              <w:t xml:space="preserve"> 25, [nos. 19–21], </w:t>
            </w:r>
            <w:proofErr w:type="spellStart"/>
            <w:r w:rsidRPr="0056590E">
              <w:rPr>
                <w:szCs w:val="22"/>
                <w:lang w:val="en-GB"/>
              </w:rPr>
              <w:t>fols</w:t>
            </w:r>
            <w:proofErr w:type="spellEnd"/>
            <w:r w:rsidRPr="0056590E">
              <w:rPr>
                <w:szCs w:val="22"/>
                <w:lang w:val="en-GB"/>
              </w:rPr>
              <w:t xml:space="preserve">. </w:t>
            </w:r>
            <w:r w:rsidRPr="00142B50">
              <w:rPr>
                <w:szCs w:val="22"/>
                <w:lang w:val="it-IT"/>
              </w:rPr>
              <w:t>170</w:t>
            </w:r>
            <w:r w:rsidRPr="00142B50">
              <w:rPr>
                <w:szCs w:val="22"/>
                <w:vertAlign w:val="superscript"/>
                <w:lang w:val="it-IT"/>
              </w:rPr>
              <w:t>v</w:t>
            </w:r>
            <w:r w:rsidRPr="00142B50">
              <w:rPr>
                <w:szCs w:val="22"/>
                <w:lang w:val="it-IT"/>
              </w:rPr>
              <w:t>–180</w:t>
            </w:r>
            <w:r w:rsidRPr="00142B50">
              <w:rPr>
                <w:szCs w:val="22"/>
                <w:vertAlign w:val="superscript"/>
                <w:lang w:val="it-IT"/>
              </w:rPr>
              <w:t>r</w:t>
            </w:r>
            <w:r w:rsidRPr="00142B50">
              <w:rPr>
                <w:szCs w:val="22"/>
                <w:lang w:val="it-IT"/>
              </w:rPr>
              <w:t xml:space="preserve"> (D, </w:t>
            </w:r>
            <w:proofErr w:type="spellStart"/>
            <w:r w:rsidRPr="00142B50">
              <w:rPr>
                <w:szCs w:val="22"/>
                <w:lang w:val="it-IT"/>
              </w:rPr>
              <w:t>Ct</w:t>
            </w:r>
            <w:proofErr w:type="spellEnd"/>
            <w:r w:rsidRPr="00142B50">
              <w:rPr>
                <w:szCs w:val="22"/>
                <w:lang w:val="it-IT"/>
              </w:rPr>
              <w:t xml:space="preserve">, T, B), </w:t>
            </w:r>
            <w:r w:rsidR="00381901">
              <w:rPr>
                <w:i/>
                <w:iCs/>
                <w:szCs w:val="22"/>
                <w:lang w:val="it-IT"/>
              </w:rPr>
              <w:t>L.S.</w:t>
            </w:r>
            <w:r w:rsidR="00381901" w:rsidRPr="00A40D09">
              <w:rPr>
                <w:szCs w:val="22"/>
                <w:lang w:val="it-IT"/>
              </w:rPr>
              <w:t>,</w:t>
            </w:r>
            <w:r w:rsidR="00381901">
              <w:rPr>
                <w:i/>
                <w:iCs/>
                <w:szCs w:val="22"/>
                <w:lang w:val="it-IT"/>
              </w:rPr>
              <w:t xml:space="preserve"> </w:t>
            </w:r>
            <w:proofErr w:type="spellStart"/>
            <w:r w:rsidR="00A62905">
              <w:rPr>
                <w:szCs w:val="22"/>
                <w:lang w:val="it-IT"/>
              </w:rPr>
              <w:t>heading</w:t>
            </w:r>
            <w:proofErr w:type="spellEnd"/>
            <w:r w:rsidRPr="00142B50">
              <w:rPr>
                <w:szCs w:val="22"/>
                <w:lang w:val="it-IT"/>
              </w:rPr>
              <w:t xml:space="preserve">: </w:t>
            </w:r>
            <w:r w:rsidRPr="00142B50">
              <w:rPr>
                <w:i/>
                <w:szCs w:val="22"/>
                <w:lang w:val="it-IT"/>
              </w:rPr>
              <w:t>D</w:t>
            </w:r>
            <w:r w:rsidRPr="00142B50">
              <w:rPr>
                <w:iCs/>
                <w:szCs w:val="22"/>
                <w:lang w:val="it-IT"/>
              </w:rPr>
              <w:t>[</w:t>
            </w:r>
            <w:proofErr w:type="spellStart"/>
            <w:r w:rsidRPr="00142B50">
              <w:rPr>
                <w:i/>
                <w:szCs w:val="22"/>
                <w:lang w:val="it-IT"/>
              </w:rPr>
              <w:t>omi</w:t>
            </w:r>
            <w:proofErr w:type="spellEnd"/>
            <w:r w:rsidRPr="00142B50">
              <w:rPr>
                <w:iCs/>
                <w:szCs w:val="22"/>
                <w:lang w:val="it-IT"/>
              </w:rPr>
              <w:t>]</w:t>
            </w:r>
            <w:proofErr w:type="spellStart"/>
            <w:r w:rsidRPr="00142B50">
              <w:rPr>
                <w:i/>
                <w:szCs w:val="22"/>
                <w:lang w:val="it-IT"/>
              </w:rPr>
              <w:t>nica</w:t>
            </w:r>
            <w:proofErr w:type="spellEnd"/>
            <w:r w:rsidRPr="00142B50">
              <w:rPr>
                <w:i/>
                <w:szCs w:val="22"/>
                <w:lang w:val="it-IT"/>
              </w:rPr>
              <w:t xml:space="preserve"> </w:t>
            </w:r>
            <w:proofErr w:type="spellStart"/>
            <w:r w:rsidR="003D1C46">
              <w:rPr>
                <w:i/>
                <w:szCs w:val="22"/>
                <w:lang w:val="it-IT"/>
              </w:rPr>
              <w:t>v</w:t>
            </w:r>
            <w:r w:rsidRPr="00142B50">
              <w:rPr>
                <w:i/>
                <w:szCs w:val="22"/>
                <w:lang w:val="it-IT"/>
              </w:rPr>
              <w:t>ndecima</w:t>
            </w:r>
            <w:proofErr w:type="spellEnd"/>
            <w:r w:rsidRPr="00142B50">
              <w:rPr>
                <w:i/>
                <w:szCs w:val="22"/>
                <w:lang w:val="it-IT"/>
              </w:rPr>
              <w:t>.</w:t>
            </w:r>
            <w:r>
              <w:rPr>
                <w:szCs w:val="22"/>
                <w:lang w:val="en-GB"/>
              </w:rPr>
              <w:t>,</w:t>
            </w:r>
            <w:r w:rsidRPr="0056590E">
              <w:rPr>
                <w:szCs w:val="22"/>
                <w:lang w:val="en-GB"/>
              </w:rPr>
              <w:t xml:space="preserve"> text in all voices</w:t>
            </w:r>
          </w:p>
        </w:tc>
      </w:tr>
    </w:tbl>
    <w:p w14:paraId="2265167E" w14:textId="3BD027E3" w:rsidR="00B22FB7" w:rsidRDefault="00FF2757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lastRenderedPageBreak/>
        <w:t>Critical Notes</w:t>
      </w:r>
    </w:p>
    <w:p w14:paraId="1B1CAA08" w14:textId="06BEC166" w:rsidR="00B22FB7" w:rsidRDefault="00FF2757">
      <w:pPr>
        <w:pStyle w:val="berschrift3"/>
        <w:numPr>
          <w:ilvl w:val="2"/>
          <w:numId w:val="1"/>
        </w:numPr>
        <w:rPr>
          <w:i/>
          <w:iCs/>
          <w:lang w:val="en-GB"/>
        </w:rPr>
      </w:pPr>
      <w:r>
        <w:rPr>
          <w:i/>
          <w:iCs/>
          <w:lang w:val="en-GB"/>
        </w:rPr>
        <w:t>Introit</w:t>
      </w:r>
    </w:p>
    <w:p w14:paraId="6E15DDCA" w14:textId="77777777" w:rsidR="002824D0" w:rsidRDefault="002824D0" w:rsidP="002824D0">
      <w:pPr>
        <w:pStyle w:val="berschrift3"/>
        <w:numPr>
          <w:ilvl w:val="2"/>
          <w:numId w:val="4"/>
        </w:numPr>
        <w:rPr>
          <w:lang w:val="en-GB"/>
        </w:rPr>
      </w:pPr>
      <w:r>
        <w:rPr>
          <w:lang w:val="en-GB"/>
        </w:rPr>
        <w:t>Staff signatures</w:t>
      </w:r>
    </w:p>
    <w:tbl>
      <w:tblPr>
        <w:tblStyle w:val="Tabellenraster"/>
        <w:tblW w:w="6886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</w:tblGrid>
      <w:tr w:rsidR="00A62905" w14:paraId="19A61963" w14:textId="77777777" w:rsidTr="00A62905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7EA9075" w14:textId="615C4DBE" w:rsidR="00A62905" w:rsidRDefault="00A62905" w:rsidP="00797F6F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46</w:t>
            </w:r>
            <w:r w:rsidRPr="00254EB4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–66</w:t>
            </w:r>
            <w:r w:rsidRPr="00254EB4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CB4BEEE" w14:textId="2D1F5C33" w:rsidR="00A62905" w:rsidRDefault="00A62905" w:rsidP="00797F6F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645C9B4" w14:textId="39450ACC" w:rsidR="00A62905" w:rsidRDefault="00A62905" w:rsidP="00797F6F">
            <w:pPr>
              <w:pStyle w:val="Textkrper"/>
              <w:widowControl w:val="0"/>
              <w:numPr>
                <w:ilvl w:val="0"/>
                <w:numId w:val="4"/>
              </w:numPr>
              <w:rPr>
                <w:b/>
                <w:bCs/>
                <w:szCs w:val="22"/>
                <w:lang w:val="en-GB"/>
              </w:rPr>
            </w:pPr>
            <w:r w:rsidRPr="00BC144B">
              <w:rPr>
                <w:i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BC144B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A62905" w14:paraId="0D81FEBE" w14:textId="77777777" w:rsidTr="00A62905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1AF7121" w14:textId="0EE674A6" w:rsidR="00A62905" w:rsidRDefault="00A62905" w:rsidP="00797F6F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51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–62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293EF74" w14:textId="0D20DE48" w:rsidR="00A62905" w:rsidRDefault="00A62905" w:rsidP="00797F6F">
            <w:pPr>
              <w:pStyle w:val="Textkrper"/>
              <w:widowControl w:val="0"/>
              <w:numPr>
                <w:ilvl w:val="0"/>
                <w:numId w:val="4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1A39565" w14:textId="28BBF73F" w:rsidR="00A62905" w:rsidRDefault="00A62905" w:rsidP="00797F6F">
            <w:pPr>
              <w:pStyle w:val="Textkrper"/>
              <w:widowControl w:val="0"/>
              <w:numPr>
                <w:ilvl w:val="0"/>
                <w:numId w:val="4"/>
              </w:numPr>
              <w:rPr>
                <w:b/>
                <w:bCs/>
                <w:szCs w:val="22"/>
                <w:lang w:val="en-GB"/>
              </w:rPr>
            </w:pPr>
            <w:r w:rsidRPr="00BC144B">
              <w:rPr>
                <w:i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BC144B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</w:tbl>
    <w:p w14:paraId="4DF799DD" w14:textId="77777777" w:rsidR="00B22FB7" w:rsidRDefault="00FF2757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Textual variants and text placement</w:t>
      </w:r>
    </w:p>
    <w:tbl>
      <w:tblPr>
        <w:tblStyle w:val="Tabellenraster"/>
        <w:tblW w:w="6886" w:type="dxa"/>
        <w:tblInd w:w="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</w:tblGrid>
      <w:tr w:rsidR="00A62905" w:rsidRPr="00E02526" w14:paraId="0477FADB" w14:textId="77777777" w:rsidTr="00A62905">
        <w:tc>
          <w:tcPr>
            <w:tcW w:w="2296" w:type="dxa"/>
          </w:tcPr>
          <w:p w14:paraId="0B2592DE" w14:textId="02CF0D9D" w:rsidR="00A62905" w:rsidRDefault="00A6290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</w:t>
            </w:r>
            <w:r w:rsidRPr="00254EB4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–7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3B7FF802" w14:textId="5C49E3ED" w:rsidR="00A62905" w:rsidRDefault="00A6290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375A48C2" w14:textId="470C1431" w:rsidR="00A62905" w:rsidRDefault="00A6290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DF298F">
              <w:rPr>
                <w:i/>
                <w:szCs w:val="22"/>
                <w:lang w:val="en-GB"/>
              </w:rPr>
              <w:t>loci</w:t>
            </w:r>
          </w:p>
        </w:tc>
      </w:tr>
      <w:tr w:rsidR="00A62905" w:rsidRPr="00E02526" w14:paraId="3F74A31A" w14:textId="77777777" w:rsidTr="00A62905">
        <w:tc>
          <w:tcPr>
            <w:tcW w:w="2296" w:type="dxa"/>
          </w:tcPr>
          <w:p w14:paraId="7DAC9FB3" w14:textId="3CC85DF1" w:rsidR="00A62905" w:rsidRPr="00047493" w:rsidRDefault="00A62905" w:rsidP="00047493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047493">
              <w:rPr>
                <w:szCs w:val="22"/>
                <w:lang w:val="en-GB"/>
              </w:rPr>
              <w:t>76</w:t>
            </w:r>
            <w:r w:rsidRPr="00047493">
              <w:rPr>
                <w:szCs w:val="22"/>
                <w:vertAlign w:val="subscript"/>
                <w:lang w:val="en-GB"/>
              </w:rPr>
              <w:t>1</w:t>
            </w:r>
            <w:r w:rsidRPr="00047493">
              <w:rPr>
                <w:szCs w:val="22"/>
                <w:lang w:val="en-GB"/>
              </w:rPr>
              <w:t>–</w:t>
            </w:r>
            <w:r>
              <w:rPr>
                <w:szCs w:val="22"/>
                <w:lang w:val="en-GB"/>
              </w:rPr>
              <w:t>7</w:t>
            </w:r>
            <w:r w:rsidRPr="00047493">
              <w:rPr>
                <w:szCs w:val="22"/>
                <w:lang w:val="en-GB"/>
              </w:rPr>
              <w:t>7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6277849F" w14:textId="6C342E5A" w:rsidR="00A62905" w:rsidRDefault="00A62905" w:rsidP="00047493">
            <w:pPr>
              <w:pStyle w:val="Textkrper"/>
              <w:widowControl w:val="0"/>
              <w:numPr>
                <w:ilvl w:val="0"/>
                <w:numId w:val="1"/>
              </w:numPr>
              <w:ind w:left="284" w:hanging="284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1E27A580" w14:textId="14393EA0" w:rsidR="00A62905" w:rsidRPr="00DA45A0" w:rsidRDefault="00A62905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proofErr w:type="spellStart"/>
            <w:r w:rsidRPr="00DA45A0">
              <w:rPr>
                <w:i/>
                <w:szCs w:val="22"/>
                <w:lang w:val="en-GB"/>
              </w:rPr>
              <w:t>fugiat</w:t>
            </w:r>
            <w:proofErr w:type="spellEnd"/>
          </w:p>
        </w:tc>
      </w:tr>
    </w:tbl>
    <w:p w14:paraId="5B4B62B9" w14:textId="78E20F9B" w:rsidR="005F5B27" w:rsidRDefault="009F37D5" w:rsidP="005F5B27">
      <w:pPr>
        <w:pStyle w:val="berschrift3"/>
        <w:numPr>
          <w:ilvl w:val="2"/>
          <w:numId w:val="1"/>
        </w:numPr>
        <w:rPr>
          <w:lang w:val="en-GB"/>
        </w:rPr>
      </w:pPr>
      <w:r>
        <w:rPr>
          <w:i/>
          <w:iCs/>
          <w:lang w:val="en-GB"/>
        </w:rPr>
        <w:t>Alleluia</w:t>
      </w:r>
    </w:p>
    <w:p w14:paraId="56366BA5" w14:textId="77777777" w:rsidR="005F5B27" w:rsidRDefault="005F5B27" w:rsidP="005F5B27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Textual variants and text placement</w:t>
      </w:r>
    </w:p>
    <w:tbl>
      <w:tblPr>
        <w:tblStyle w:val="Tabellenraster"/>
        <w:tblW w:w="6886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</w:tblGrid>
      <w:tr w:rsidR="00A62905" w:rsidRPr="00E02526" w14:paraId="3BFC95F6" w14:textId="77777777" w:rsidTr="00A62905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0CC7D80" w14:textId="19CD53B7" w:rsidR="00A62905" w:rsidRDefault="00A62905" w:rsidP="00CF465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–6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FF741D6" w14:textId="7F2205F1" w:rsidR="00A62905" w:rsidRDefault="00A62905" w:rsidP="00CF465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BA57A46" w14:textId="774B8A81" w:rsidR="00A62905" w:rsidRDefault="00A62905" w:rsidP="00CF4656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proofErr w:type="spellStart"/>
            <w:r>
              <w:rPr>
                <w:i/>
                <w:iCs/>
                <w:szCs w:val="22"/>
                <w:lang w:val="en-GB"/>
              </w:rPr>
              <w:t>Alleliua</w:t>
            </w:r>
            <w:proofErr w:type="spellEnd"/>
          </w:p>
        </w:tc>
      </w:tr>
    </w:tbl>
    <w:p w14:paraId="6EFF82D7" w14:textId="77777777" w:rsidR="005F5B27" w:rsidRPr="00B06703" w:rsidRDefault="005F5B27" w:rsidP="005F5B27">
      <w:pPr>
        <w:pStyle w:val="Textkrper"/>
        <w:rPr>
          <w:lang w:val="en-GB"/>
        </w:rPr>
      </w:pPr>
    </w:p>
    <w:sectPr w:rsidR="005F5B27" w:rsidRPr="00B06703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77911"/>
    <w:multiLevelType w:val="multilevel"/>
    <w:tmpl w:val="A58C54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A23A95"/>
    <w:multiLevelType w:val="multilevel"/>
    <w:tmpl w:val="4BF4413C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7130758"/>
    <w:multiLevelType w:val="multilevel"/>
    <w:tmpl w:val="F9B06F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5FE4967"/>
    <w:multiLevelType w:val="multilevel"/>
    <w:tmpl w:val="862E10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73F72A9"/>
    <w:multiLevelType w:val="multilevel"/>
    <w:tmpl w:val="339660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4DA73DCA"/>
    <w:multiLevelType w:val="multilevel"/>
    <w:tmpl w:val="6442D17E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2685FA0"/>
    <w:multiLevelType w:val="multilevel"/>
    <w:tmpl w:val="B4EE87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676148769">
    <w:abstractNumId w:val="4"/>
  </w:num>
  <w:num w:numId="2" w16cid:durableId="837693001">
    <w:abstractNumId w:val="5"/>
  </w:num>
  <w:num w:numId="3" w16cid:durableId="594754455">
    <w:abstractNumId w:val="6"/>
  </w:num>
  <w:num w:numId="4" w16cid:durableId="323045008">
    <w:abstractNumId w:val="0"/>
  </w:num>
  <w:num w:numId="5" w16cid:durableId="1779369096">
    <w:abstractNumId w:val="2"/>
  </w:num>
  <w:num w:numId="6" w16cid:durableId="909508658">
    <w:abstractNumId w:val="1"/>
  </w:num>
  <w:num w:numId="7" w16cid:durableId="19297318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 w:grammar="clean"/>
  <w:defaultTabStop w:val="284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182"/>
    <w:rsid w:val="00012032"/>
    <w:rsid w:val="00047493"/>
    <w:rsid w:val="00096F81"/>
    <w:rsid w:val="000C42C1"/>
    <w:rsid w:val="00142B50"/>
    <w:rsid w:val="00176578"/>
    <w:rsid w:val="001B2B14"/>
    <w:rsid w:val="001F4461"/>
    <w:rsid w:val="00254EB4"/>
    <w:rsid w:val="002824D0"/>
    <w:rsid w:val="002E1BC1"/>
    <w:rsid w:val="0030330E"/>
    <w:rsid w:val="00381901"/>
    <w:rsid w:val="003D1C46"/>
    <w:rsid w:val="003E3697"/>
    <w:rsid w:val="003E765F"/>
    <w:rsid w:val="003F3CCC"/>
    <w:rsid w:val="00462DB7"/>
    <w:rsid w:val="00476B05"/>
    <w:rsid w:val="005A0E33"/>
    <w:rsid w:val="005F5B27"/>
    <w:rsid w:val="00617115"/>
    <w:rsid w:val="00625748"/>
    <w:rsid w:val="00673139"/>
    <w:rsid w:val="006C5C66"/>
    <w:rsid w:val="006D5F64"/>
    <w:rsid w:val="00797F6F"/>
    <w:rsid w:val="0085371D"/>
    <w:rsid w:val="008D5182"/>
    <w:rsid w:val="00936708"/>
    <w:rsid w:val="009F07A9"/>
    <w:rsid w:val="009F37D5"/>
    <w:rsid w:val="00A13699"/>
    <w:rsid w:val="00A40D09"/>
    <w:rsid w:val="00A62905"/>
    <w:rsid w:val="00AA48A0"/>
    <w:rsid w:val="00AC6B5F"/>
    <w:rsid w:val="00AE74CC"/>
    <w:rsid w:val="00B06703"/>
    <w:rsid w:val="00B22FB7"/>
    <w:rsid w:val="00B9797A"/>
    <w:rsid w:val="00BA60A3"/>
    <w:rsid w:val="00BC144B"/>
    <w:rsid w:val="00BC4C7C"/>
    <w:rsid w:val="00BD1879"/>
    <w:rsid w:val="00C90406"/>
    <w:rsid w:val="00D32B44"/>
    <w:rsid w:val="00D65CCA"/>
    <w:rsid w:val="00DA45A0"/>
    <w:rsid w:val="00DB7807"/>
    <w:rsid w:val="00DF298F"/>
    <w:rsid w:val="00E02526"/>
    <w:rsid w:val="00E22E43"/>
    <w:rsid w:val="00E83189"/>
    <w:rsid w:val="00ED3513"/>
    <w:rsid w:val="00F17ED2"/>
    <w:rsid w:val="00F91765"/>
    <w:rsid w:val="00FC688A"/>
    <w:rsid w:val="00FF2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B5AF1"/>
  <w15:docId w15:val="{737C67FF-5A18-4F08-9850-6D4928777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4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5262B"/>
    <w:rPr>
      <w:sz w:val="24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link w:val="berschrift2Zchn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basedOn w:val="Absatz-Standardschriftart"/>
    <w:link w:val="Kopfzeile"/>
    <w:uiPriority w:val="99"/>
    <w:qFormat/>
    <w:rsid w:val="003312CB"/>
  </w:style>
  <w:style w:type="character" w:customStyle="1" w:styleId="FuzeileZchn">
    <w:name w:val="Fußzeile Zchn"/>
    <w:basedOn w:val="Absatz-Standardschriftart"/>
    <w:link w:val="Fuzeile"/>
    <w:uiPriority w:val="99"/>
    <w:qFormat/>
    <w:rsid w:val="003312CB"/>
  </w:style>
  <w:style w:type="character" w:customStyle="1" w:styleId="FunotentextZchn">
    <w:name w:val="Fußnotentext Zchn"/>
    <w:basedOn w:val="Absatz-Standardschriftart"/>
    <w:link w:val="Funotentext"/>
    <w:uiPriority w:val="99"/>
    <w:semiHidden/>
    <w:qFormat/>
    <w:rsid w:val="00740B7B"/>
    <w:rPr>
      <w:sz w:val="20"/>
      <w:szCs w:val="20"/>
    </w:rPr>
  </w:style>
  <w:style w:type="character" w:customStyle="1" w:styleId="Funotenanker">
    <w:name w:val="Fußnotenanker"/>
    <w:rPr>
      <w:vertAlign w:val="superscript"/>
    </w:rPr>
  </w:style>
  <w:style w:type="character" w:customStyle="1" w:styleId="FootnoteCharacters">
    <w:name w:val="Footnote Characters"/>
    <w:qFormat/>
    <w:rsid w:val="00740B7B"/>
    <w:rPr>
      <w:vertAlign w:val="superscript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Listenabsatz">
    <w:name w:val="List Paragraph"/>
    <w:qFormat/>
    <w:rsid w:val="000E02C5"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u w:color="000000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40B7B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527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rsid w:val="00AA48A0"/>
    <w:rPr>
      <w:rFonts w:ascii="Adobe Garamond Pro" w:eastAsia="Microsoft YaHei" w:hAnsi="Adobe Garamond Pro" w:cs="Arial"/>
      <w:b/>
      <w:bCs/>
      <w:sz w:val="22"/>
      <w:szCs w:val="32"/>
    </w:rPr>
  </w:style>
  <w:style w:type="paragraph" w:styleId="berarbeitung">
    <w:name w:val="Revision"/>
    <w:hidden/>
    <w:uiPriority w:val="99"/>
    <w:semiHidden/>
    <w:rsid w:val="00381901"/>
    <w:pPr>
      <w:suppressAutoHyphens w:val="0"/>
    </w:pPr>
    <w:rPr>
      <w:sz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0D09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0D09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1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498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Guschelbauer</dc:creator>
  <dc:description/>
  <cp:lastModifiedBy>Stefan Gasch</cp:lastModifiedBy>
  <cp:revision>4</cp:revision>
  <cp:lastPrinted>2019-11-13T09:44:00Z</cp:lastPrinted>
  <dcterms:created xsi:type="dcterms:W3CDTF">2023-10-13T15:26:00Z</dcterms:created>
  <dcterms:modified xsi:type="dcterms:W3CDTF">2023-12-04T16:10:00Z</dcterms:modified>
  <dc:language>de-AT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