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16DA7" w14:textId="6F74B24C" w:rsidR="00C45CEA" w:rsidRPr="00571225" w:rsidRDefault="006A2E02" w:rsidP="00361B44">
      <w:pPr>
        <w:pStyle w:val="berschrift1"/>
        <w:tabs>
          <w:tab w:val="num" w:pos="0"/>
        </w:tabs>
        <w:rPr>
          <w:szCs w:val="22"/>
          <w:lang w:val="en-GB"/>
        </w:rPr>
      </w:pPr>
      <w:r w:rsidRPr="00571225">
        <w:rPr>
          <w:szCs w:val="22"/>
          <w:lang w:val="en-GB"/>
        </w:rPr>
        <w:t>22</w:t>
      </w:r>
      <w:r w:rsidR="004C039E" w:rsidRPr="00571225">
        <w:rPr>
          <w:szCs w:val="22"/>
          <w:lang w:val="en-GB"/>
        </w:rPr>
        <w:t>.</w:t>
      </w:r>
      <w:r w:rsidR="00B12BE4" w:rsidRPr="00571225">
        <w:rPr>
          <w:szCs w:val="22"/>
          <w:lang w:val="en-GB"/>
        </w:rPr>
        <w:t xml:space="preserve"> </w:t>
      </w:r>
      <w:r w:rsidRPr="00571225">
        <w:rPr>
          <w:szCs w:val="22"/>
          <w:lang w:val="en-GB"/>
        </w:rPr>
        <w:t>In Festo Corporis Christi</w:t>
      </w:r>
      <w:r w:rsidR="00B12BE4" w:rsidRPr="00571225">
        <w:rPr>
          <w:szCs w:val="22"/>
          <w:lang w:val="en-GB"/>
        </w:rPr>
        <w:t xml:space="preserve"> (SC </w:t>
      </w:r>
      <w:r w:rsidRPr="00571225">
        <w:rPr>
          <w:szCs w:val="22"/>
          <w:lang w:val="en-GB"/>
        </w:rPr>
        <w:t>P 22</w:t>
      </w:r>
      <w:r w:rsidR="00B12BE4" w:rsidRPr="00571225">
        <w:rPr>
          <w:szCs w:val="22"/>
          <w:lang w:val="en-GB"/>
        </w:rPr>
        <w:t>)</w:t>
      </w:r>
    </w:p>
    <w:tbl>
      <w:tblPr>
        <w:tblStyle w:val="Tabellenraster"/>
        <w:tblW w:w="92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56"/>
      </w:tblGrid>
      <w:tr w:rsidR="006A2E02" w:rsidRPr="00571225" w14:paraId="39898E05" w14:textId="5CA1263A" w:rsidTr="006E0270">
        <w:tc>
          <w:tcPr>
            <w:tcW w:w="4678" w:type="dxa"/>
          </w:tcPr>
          <w:p w14:paraId="00618DCC" w14:textId="77777777" w:rsidR="006A2E02" w:rsidRPr="00571225" w:rsidRDefault="006A2E02" w:rsidP="00361B44">
            <w:pPr>
              <w:pStyle w:val="Textkrper"/>
              <w:widowControl w:val="0"/>
              <w:suppressAutoHyphens/>
              <w:spacing w:after="0"/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Introit </w:t>
            </w:r>
          </w:p>
        </w:tc>
        <w:tc>
          <w:tcPr>
            <w:tcW w:w="4556" w:type="dxa"/>
          </w:tcPr>
          <w:p w14:paraId="2D4465F3" w14:textId="77777777" w:rsidR="006A2E02" w:rsidRPr="00571225" w:rsidRDefault="006A2E02" w:rsidP="000D25C2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</w:p>
        </w:tc>
      </w:tr>
      <w:tr w:rsidR="006A2E02" w:rsidRPr="00B24ABE" w14:paraId="21D0F283" w14:textId="3407DDD1" w:rsidTr="006E0270">
        <w:tc>
          <w:tcPr>
            <w:tcW w:w="4678" w:type="dxa"/>
          </w:tcPr>
          <w:p w14:paraId="6D1A3786" w14:textId="3D5CBA29" w:rsidR="006A2E02" w:rsidRPr="00571225" w:rsidRDefault="006A2E02" w:rsidP="00361B44">
            <w:pPr>
              <w:pStyle w:val="Textkrper"/>
              <w:widowControl w:val="0"/>
              <w:suppressAutoHyphens/>
              <w:spacing w:after="0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Cibavit eos ex adipe frumenti, alleluia: et de petra melle saturavit eos, alleluia</w:t>
            </w:r>
            <w:r w:rsidR="00A52C1D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, alleluia, alleluia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  <w:tc>
          <w:tcPr>
            <w:tcW w:w="4556" w:type="dxa"/>
          </w:tcPr>
          <w:p w14:paraId="2CD559CB" w14:textId="39D3AD73" w:rsidR="006A2E02" w:rsidRPr="00571225" w:rsidRDefault="006A2E02" w:rsidP="000D25C2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He fed them with the fat of wheat, alleluia: and filled them with honey out of the rock, alleluia</w:t>
            </w:r>
            <w:r w:rsidR="00A52C1D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, alleluia, alleluia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</w:tr>
      <w:tr w:rsidR="006A2E02" w:rsidRPr="00B24ABE" w14:paraId="23829A0D" w14:textId="0FE2836F" w:rsidTr="006E0270">
        <w:tc>
          <w:tcPr>
            <w:tcW w:w="4678" w:type="dxa"/>
          </w:tcPr>
          <w:p w14:paraId="67F4558B" w14:textId="635EB733" w:rsidR="006A2E02" w:rsidRPr="00571225" w:rsidRDefault="00361B44" w:rsidP="00361B44">
            <w:pPr>
              <w:pStyle w:val="Textkrper"/>
              <w:widowControl w:val="0"/>
              <w:suppressAutoHyphens/>
              <w:spacing w:after="0"/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de-AT"/>
              </w:rPr>
              <w:t>V</w:t>
            </w:r>
            <w:r w:rsidR="00B24ABE" w:rsidRPr="00B24ABE">
              <w:rPr>
                <w:rFonts w:ascii="Adobe Garamond Pro" w:hAnsi="Adobe Garamond Pro"/>
                <w:sz w:val="22"/>
                <w:szCs w:val="22"/>
                <w:highlight w:val="cyan"/>
                <w:lang w:val="de-AT"/>
              </w:rPr>
              <w:t>.</w:t>
            </w: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}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Exultate Deo adiutori nostro: iubilate Deo </w:t>
            </w:r>
            <w:r w:rsidR="00A52C1D"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J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acob. </w:t>
            </w:r>
          </w:p>
        </w:tc>
        <w:tc>
          <w:tcPr>
            <w:tcW w:w="4556" w:type="dxa"/>
          </w:tcPr>
          <w:p w14:paraId="7FD9061F" w14:textId="7AA79B10" w:rsidR="006A2E02" w:rsidRPr="00571225" w:rsidRDefault="008600A2" w:rsidP="000D25C2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V</w:t>
            </w:r>
            <w:r w:rsidR="00B24ABE" w:rsidRPr="00B24ABE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.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Exult in God our helper; shout for joy unto the God of Jacob.</w:t>
            </w:r>
          </w:p>
        </w:tc>
      </w:tr>
      <w:tr w:rsidR="006A2E02" w:rsidRPr="00571225" w14:paraId="53A8BBC3" w14:textId="43CCDA6F" w:rsidTr="006E0270">
        <w:tc>
          <w:tcPr>
            <w:tcW w:w="4678" w:type="dxa"/>
          </w:tcPr>
          <w:p w14:paraId="645CB56B" w14:textId="77777777" w:rsidR="006A2E02" w:rsidRPr="00571225" w:rsidRDefault="006A2E02" w:rsidP="00361B44">
            <w:pPr>
              <w:pStyle w:val="Textkrper"/>
              <w:widowControl w:val="0"/>
              <w:suppressAutoHyphens/>
              <w:spacing w:after="0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Gloria Patri, et Filio, et Spiritui Sancto. Sicut erat in principio, et nunc, et semper, et in saecula saeculorum. Amen. </w:t>
            </w:r>
          </w:p>
        </w:tc>
        <w:tc>
          <w:tcPr>
            <w:tcW w:w="4556" w:type="dxa"/>
          </w:tcPr>
          <w:p w14:paraId="24E4A1E1" w14:textId="1D2571D1" w:rsidR="006A2E02" w:rsidRPr="00571225" w:rsidRDefault="006A2E02" w:rsidP="000D25C2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Glory be to the Father, and to the Son, and to the Holy Spirit. As it was in the beginning, is now, and ever shall be, world without end. Amen.</w:t>
            </w:r>
          </w:p>
        </w:tc>
      </w:tr>
    </w:tbl>
    <w:p w14:paraId="1737C170" w14:textId="5104B45D" w:rsidR="006A2E02" w:rsidRPr="00571225" w:rsidRDefault="006A2E02" w:rsidP="00117AA5">
      <w:pPr>
        <w:ind w:left="284" w:hanging="284"/>
        <w:rPr>
          <w:rFonts w:ascii="Adobe Garamond Pro" w:hAnsi="Adobe Garamond Pro"/>
          <w:sz w:val="22"/>
          <w:szCs w:val="22"/>
          <w:lang w:val="en-GB"/>
        </w:rPr>
      </w:pPr>
    </w:p>
    <w:tbl>
      <w:tblPr>
        <w:tblStyle w:val="Tabellenraster"/>
        <w:tblW w:w="92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56"/>
      </w:tblGrid>
      <w:tr w:rsidR="006A2E02" w:rsidRPr="00571225" w14:paraId="7FC339D8" w14:textId="5509AB9F" w:rsidTr="006E0270">
        <w:tc>
          <w:tcPr>
            <w:tcW w:w="4678" w:type="dxa"/>
          </w:tcPr>
          <w:p w14:paraId="3AFFBB5A" w14:textId="77777777" w:rsidR="006A2E02" w:rsidRPr="00571225" w:rsidRDefault="006A2E02" w:rsidP="00B413E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Alleluia </w:t>
            </w:r>
          </w:p>
        </w:tc>
        <w:tc>
          <w:tcPr>
            <w:tcW w:w="4556" w:type="dxa"/>
          </w:tcPr>
          <w:p w14:paraId="6F09C482" w14:textId="77777777" w:rsidR="006A2E02" w:rsidRPr="00571225" w:rsidRDefault="006A2E02" w:rsidP="00B413E3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</w:p>
        </w:tc>
      </w:tr>
      <w:tr w:rsidR="006A2E02" w:rsidRPr="00571225" w14:paraId="2BCAC3A6" w14:textId="64C48F95" w:rsidTr="006E0270">
        <w:tc>
          <w:tcPr>
            <w:tcW w:w="4678" w:type="dxa"/>
          </w:tcPr>
          <w:p w14:paraId="7F8EFE9D" w14:textId="6F9336EE" w:rsidR="006A2E02" w:rsidRPr="00571225" w:rsidRDefault="00B24ABE" w:rsidP="00B413E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V</w:t>
            </w:r>
            <w:r w:rsidRPr="00B24ABE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.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  <w:r w:rsidR="00E01BFB" w:rsidRPr="00571225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Caro mea vere est cibus, et sanguis meus vere est potus: qui manducat meam carnem et bibit meum sanguinem in me manet, et ego in eo.</w:t>
            </w:r>
          </w:p>
        </w:tc>
        <w:tc>
          <w:tcPr>
            <w:tcW w:w="4556" w:type="dxa"/>
          </w:tcPr>
          <w:p w14:paraId="63C537BF" w14:textId="45EC217A" w:rsidR="006A2E02" w:rsidRPr="00571225" w:rsidRDefault="00B24ABE" w:rsidP="00B413E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V</w:t>
            </w:r>
            <w:r w:rsidRPr="00B24ABE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.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  <w:r w:rsidR="00E01BFB" w:rsidRPr="00571225">
              <w:rPr>
                <w:rFonts w:ascii="Adobe Garamond Pro" w:hAnsi="Adobe Garamond Pro"/>
                <w:sz w:val="22"/>
                <w:szCs w:val="22"/>
                <w:lang w:val="en-US"/>
              </w:rPr>
              <w:t xml:space="preserve">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My flesh is truly food, and my blood is truly drink: he that eateth my flesh and drinketh my blood remaineth in me, and I in him.</w:t>
            </w:r>
          </w:p>
        </w:tc>
      </w:tr>
    </w:tbl>
    <w:p w14:paraId="2BCF9F71" w14:textId="57248C6A" w:rsidR="006A2E02" w:rsidRPr="00571225" w:rsidRDefault="006A2E02" w:rsidP="00117AA5">
      <w:pPr>
        <w:ind w:left="284" w:hanging="284"/>
        <w:rPr>
          <w:rFonts w:ascii="Adobe Garamond Pro" w:hAnsi="Adobe Garamond Pro"/>
          <w:sz w:val="22"/>
          <w:szCs w:val="22"/>
          <w:lang w:val="en-GB"/>
        </w:rPr>
      </w:pPr>
    </w:p>
    <w:tbl>
      <w:tblPr>
        <w:tblStyle w:val="Tabellenraster"/>
        <w:tblW w:w="92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04"/>
      </w:tblGrid>
      <w:tr w:rsidR="00C44D40" w:rsidRPr="00571225" w14:paraId="5B552217" w14:textId="77777777" w:rsidTr="00C44D40">
        <w:tc>
          <w:tcPr>
            <w:tcW w:w="4678" w:type="dxa"/>
          </w:tcPr>
          <w:p w14:paraId="38B84A71" w14:textId="110C9850" w:rsidR="00C44D40" w:rsidRPr="00571225" w:rsidRDefault="00C44D40" w:rsidP="00795C1D">
            <w:pPr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Sequence</w:t>
            </w:r>
          </w:p>
          <w:p w14:paraId="333F87B9" w14:textId="32DBE3A0" w:rsidR="00C44D40" w:rsidRPr="00571225" w:rsidRDefault="00C44D40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Cs/>
                <w:sz w:val="22"/>
                <w:szCs w:val="22"/>
                <w:lang w:val="en-GB"/>
              </w:rPr>
              <w:t>(Thomas Aquinas)</w:t>
            </w:r>
          </w:p>
        </w:tc>
        <w:tc>
          <w:tcPr>
            <w:tcW w:w="4604" w:type="dxa"/>
          </w:tcPr>
          <w:p w14:paraId="27469F2C" w14:textId="77777777" w:rsidR="00C44D40" w:rsidRPr="00571225" w:rsidRDefault="00C44D40" w:rsidP="00A53D84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</w:p>
        </w:tc>
      </w:tr>
      <w:tr w:rsidR="006A2E02" w:rsidRPr="00571225" w14:paraId="15187CF6" w14:textId="6AD13549" w:rsidTr="00C44D40">
        <w:tc>
          <w:tcPr>
            <w:tcW w:w="4678" w:type="dxa"/>
          </w:tcPr>
          <w:p w14:paraId="3509EA05" w14:textId="5198649F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Lauda Sion </w:t>
            </w:r>
            <w:r w:rsidR="00A63959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alvatorem,</w:t>
            </w:r>
          </w:p>
          <w:p w14:paraId="2AF569BE" w14:textId="0C739C23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lauda ducem et pastorem</w:t>
            </w:r>
          </w:p>
          <w:p w14:paraId="3D6CE1A0" w14:textId="59216705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 hymnis et canticis.</w:t>
            </w:r>
          </w:p>
        </w:tc>
        <w:tc>
          <w:tcPr>
            <w:tcW w:w="4604" w:type="dxa"/>
          </w:tcPr>
          <w:p w14:paraId="02EB753A" w14:textId="0E07302C" w:rsidR="008F77CA" w:rsidRPr="00571225" w:rsidRDefault="00A53D84" w:rsidP="00A53D84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Praise, O Zion, the Saviour,</w:t>
            </w:r>
          </w:p>
          <w:p w14:paraId="6E81C5B5" w14:textId="44CFCE7E" w:rsidR="008F77CA" w:rsidRPr="00571225" w:rsidRDefault="00A53D84" w:rsidP="00A53D84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praise the guide and shepherd</w:t>
            </w:r>
          </w:p>
          <w:p w14:paraId="76F61B51" w14:textId="21A91470" w:rsidR="006A2E02" w:rsidRPr="00571225" w:rsidRDefault="00A53D84" w:rsidP="00A53D84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with hymns and canticles.</w:t>
            </w:r>
          </w:p>
        </w:tc>
      </w:tr>
      <w:tr w:rsidR="006A2E02" w:rsidRPr="00571225" w14:paraId="00FD4901" w14:textId="5A82DE8C" w:rsidTr="00C44D40">
        <w:tc>
          <w:tcPr>
            <w:tcW w:w="4678" w:type="dxa"/>
          </w:tcPr>
          <w:p w14:paraId="2D7F8621" w14:textId="4ED2EA4E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2. Quantum potes, tantum gaude,</w:t>
            </w:r>
          </w:p>
          <w:p w14:paraId="0F9E5B51" w14:textId="511C897A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quia maior omni laude,</w:t>
            </w:r>
          </w:p>
          <w:p w14:paraId="677EA7EE" w14:textId="6A3BB512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nec laudare sufficis.</w:t>
            </w:r>
          </w:p>
        </w:tc>
        <w:tc>
          <w:tcPr>
            <w:tcW w:w="4604" w:type="dxa"/>
          </w:tcPr>
          <w:p w14:paraId="2B83FB6D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2. Rejoice as much as thou canst,</w:t>
            </w:r>
          </w:p>
          <w:p w14:paraId="20FF4B90" w14:textId="73318EB0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for he is greater than all praise,</w:t>
            </w:r>
          </w:p>
          <w:p w14:paraId="69A07EE4" w14:textId="28BACAB5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nor art thou equal to praising him.</w:t>
            </w:r>
          </w:p>
        </w:tc>
      </w:tr>
      <w:tr w:rsidR="006A2E02" w:rsidRPr="00571225" w14:paraId="145569D5" w14:textId="4D30EF75" w:rsidTr="00C44D40">
        <w:tc>
          <w:tcPr>
            <w:tcW w:w="4678" w:type="dxa"/>
          </w:tcPr>
          <w:p w14:paraId="091DCC37" w14:textId="3CA2EAF5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3.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Laudis thema spiritalis,</w:t>
            </w:r>
          </w:p>
          <w:p w14:paraId="3DA00373" w14:textId="442438C6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panis vivus et vitalis,</w:t>
            </w:r>
          </w:p>
          <w:p w14:paraId="0FE6624A" w14:textId="66F77067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hodie proponitur,</w:t>
            </w:r>
          </w:p>
        </w:tc>
        <w:tc>
          <w:tcPr>
            <w:tcW w:w="4604" w:type="dxa"/>
          </w:tcPr>
          <w:p w14:paraId="766E3881" w14:textId="77777777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3.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 theme of spiritual praise,</w:t>
            </w:r>
          </w:p>
          <w:p w14:paraId="60116F8D" w14:textId="4F3BEAC0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the living and life-giving bread,</w:t>
            </w:r>
          </w:p>
          <w:p w14:paraId="695F344B" w14:textId="63B634B8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is set forth today,</w:t>
            </w:r>
          </w:p>
        </w:tc>
      </w:tr>
      <w:tr w:rsidR="006A2E02" w:rsidRPr="00571225" w14:paraId="7869B346" w14:textId="04660475" w:rsidTr="00C44D40">
        <w:tc>
          <w:tcPr>
            <w:tcW w:w="4678" w:type="dxa"/>
          </w:tcPr>
          <w:p w14:paraId="4EF94577" w14:textId="6FE876D8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4.</w:t>
            </w:r>
            <w:r w:rsidR="00023C2C"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 q</w:t>
            </w: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uem in sacrae mensa cenae</w:t>
            </w:r>
          </w:p>
          <w:p w14:paraId="254814B3" w14:textId="45D0A220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turbae fratrum duodenae</w:t>
            </w:r>
          </w:p>
          <w:p w14:paraId="2BC9D128" w14:textId="08B1BA63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datum non ambigitur.</w:t>
            </w:r>
          </w:p>
        </w:tc>
        <w:tc>
          <w:tcPr>
            <w:tcW w:w="4604" w:type="dxa"/>
          </w:tcPr>
          <w:p w14:paraId="409A9A8F" w14:textId="47658C3F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4. </w:t>
            </w:r>
            <w:r w:rsidR="00023C2C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w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hich there is no doubt was given</w:t>
            </w:r>
          </w:p>
          <w:p w14:paraId="136258FA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on the table of the sacred supper</w:t>
            </w:r>
          </w:p>
          <w:p w14:paraId="58C59C7F" w14:textId="4F29D878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of the twelvefold gathering of brethren.</w:t>
            </w:r>
          </w:p>
        </w:tc>
      </w:tr>
      <w:tr w:rsidR="006A2E02" w:rsidRPr="00571225" w14:paraId="0D0BC2FC" w14:textId="3011A37B" w:rsidTr="00C44D40">
        <w:tc>
          <w:tcPr>
            <w:tcW w:w="4678" w:type="dxa"/>
          </w:tcPr>
          <w:p w14:paraId="2754DA8F" w14:textId="77777777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5.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Sit laus plena, sit sonora,</w:t>
            </w:r>
          </w:p>
          <w:p w14:paraId="6E92F861" w14:textId="77777777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sit iocunda, sit decora</w:t>
            </w:r>
          </w:p>
          <w:p w14:paraId="02F9AFCF" w14:textId="77777777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mentis iubilatio.</w:t>
            </w:r>
          </w:p>
          <w:p w14:paraId="33EE191F" w14:textId="77777777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Dies enim solemnis agitur,</w:t>
            </w:r>
          </w:p>
          <w:p w14:paraId="17C06ED8" w14:textId="0FB5D186" w:rsidR="00003C9B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 qua mensae prima recolitur</w:t>
            </w:r>
          </w:p>
          <w:p w14:paraId="0A0F6E6B" w14:textId="4B419E10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huius institutio.</w:t>
            </w:r>
          </w:p>
        </w:tc>
        <w:tc>
          <w:tcPr>
            <w:tcW w:w="4604" w:type="dxa"/>
          </w:tcPr>
          <w:p w14:paraId="05FCB5FF" w14:textId="48A9A87B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5.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Let there be full, let there be loud praise,</w:t>
            </w:r>
          </w:p>
          <w:p w14:paraId="287D5FE0" w14:textId="2FB163A1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let there be joyful and appropriate</w:t>
            </w:r>
          </w:p>
          <w:p w14:paraId="33560D2A" w14:textId="77777777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exultation of the mind.</w:t>
            </w:r>
          </w:p>
          <w:p w14:paraId="14022A84" w14:textId="4347F560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For the appointed day is being kept,</w:t>
            </w:r>
          </w:p>
          <w:p w14:paraId="14BFD449" w14:textId="3A9D2E34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on which the first institution of this table</w:t>
            </w:r>
          </w:p>
          <w:p w14:paraId="2FB97C60" w14:textId="6FF49332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is celebrated.</w:t>
            </w:r>
          </w:p>
        </w:tc>
      </w:tr>
      <w:tr w:rsidR="006A2E02" w:rsidRPr="00571225" w14:paraId="25261D7B" w14:textId="79E54EC8" w:rsidTr="00C44D40">
        <w:tc>
          <w:tcPr>
            <w:tcW w:w="4678" w:type="dxa"/>
          </w:tcPr>
          <w:p w14:paraId="2F09AC83" w14:textId="7B4CB919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6. In hac mensa novi regis,</w:t>
            </w:r>
          </w:p>
          <w:p w14:paraId="4FE65D46" w14:textId="4EB11A59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novum pascha novae legis,</w:t>
            </w:r>
          </w:p>
          <w:p w14:paraId="00ED803F" w14:textId="43932035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p</w:t>
            </w:r>
            <w:r w:rsidR="00A52C1D"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h</w:t>
            </w: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a</w:t>
            </w:r>
            <w:r w:rsidR="00A52C1D"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se</w:t>
            </w: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 vetus terminat.</w:t>
            </w:r>
          </w:p>
          <w:p w14:paraId="4127C648" w14:textId="32D69AA6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Vetustatem novitas,</w:t>
            </w:r>
          </w:p>
          <w:p w14:paraId="2F5B1C2A" w14:textId="2E37EEF3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umbram fugat veritas,</w:t>
            </w:r>
          </w:p>
          <w:p w14:paraId="1743F54C" w14:textId="3375200B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noctem lux </w:t>
            </w:r>
            <w:r w:rsidR="00FD133D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eliminat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.</w:t>
            </w:r>
          </w:p>
        </w:tc>
        <w:tc>
          <w:tcPr>
            <w:tcW w:w="4604" w:type="dxa"/>
          </w:tcPr>
          <w:p w14:paraId="1BE72219" w14:textId="3B0261EC" w:rsidR="008F77CA" w:rsidRPr="00571225" w:rsidRDefault="00A53D84" w:rsidP="00A53D84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6. On this table of the new king,</w:t>
            </w:r>
          </w:p>
          <w:p w14:paraId="58ADEE1D" w14:textId="65737D30" w:rsidR="008F77CA" w:rsidRPr="00571225" w:rsidRDefault="00A53D84" w:rsidP="00A53D84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the new Pasch of the New Law</w:t>
            </w:r>
          </w:p>
          <w:p w14:paraId="3825ECFB" w14:textId="77777777" w:rsidR="008F77CA" w:rsidRPr="00571225" w:rsidRDefault="00A53D84" w:rsidP="00A53D84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ends the old Pasch.</w:t>
            </w:r>
          </w:p>
          <w:p w14:paraId="2D211520" w14:textId="1A968E34" w:rsidR="008F77CA" w:rsidRPr="00571225" w:rsidRDefault="00A53D84" w:rsidP="00A53D84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The new puts the old to flight,</w:t>
            </w:r>
          </w:p>
          <w:p w14:paraId="1DC262FB" w14:textId="1CDA2CB8" w:rsidR="008F77CA" w:rsidRPr="00571225" w:rsidRDefault="00A53D84" w:rsidP="00A53D84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truth darkness,</w:t>
            </w:r>
          </w:p>
          <w:p w14:paraId="6D0C3BAD" w14:textId="109ACD4B" w:rsidR="006A2E02" w:rsidRPr="00571225" w:rsidRDefault="00A53D84" w:rsidP="00A53D84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daylight </w:t>
            </w:r>
            <w:r w:rsidR="00FD133D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banishes the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night.</w:t>
            </w:r>
          </w:p>
        </w:tc>
      </w:tr>
      <w:tr w:rsidR="006A2E02" w:rsidRPr="00571225" w14:paraId="0ABD7C47" w14:textId="095A40C8" w:rsidTr="00C44D40">
        <w:tc>
          <w:tcPr>
            <w:tcW w:w="4678" w:type="dxa"/>
          </w:tcPr>
          <w:p w14:paraId="179AB0D9" w14:textId="4965DC15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7. 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Quod in cena Christus gessit,</w:t>
            </w:r>
          </w:p>
          <w:p w14:paraId="58CC3C93" w14:textId="77777777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faciendum hoc expressit</w:t>
            </w:r>
          </w:p>
          <w:p w14:paraId="4245CC5A" w14:textId="731CAD79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 sui memoriam.</w:t>
            </w:r>
          </w:p>
        </w:tc>
        <w:tc>
          <w:tcPr>
            <w:tcW w:w="4604" w:type="dxa"/>
          </w:tcPr>
          <w:p w14:paraId="7438A1F6" w14:textId="78F261C9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7.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What Christ did at the supper</w:t>
            </w:r>
          </w:p>
          <w:p w14:paraId="7A16D10F" w14:textId="36799C67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he declared should be done</w:t>
            </w:r>
          </w:p>
          <w:p w14:paraId="6673DF8B" w14:textId="10CBEB84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 memory of him.</w:t>
            </w:r>
          </w:p>
        </w:tc>
      </w:tr>
      <w:tr w:rsidR="006A2E02" w:rsidRPr="00571225" w14:paraId="431B653A" w14:textId="0653BBC1" w:rsidTr="00C44D40">
        <w:tc>
          <w:tcPr>
            <w:tcW w:w="4678" w:type="dxa"/>
          </w:tcPr>
          <w:p w14:paraId="7023CCDF" w14:textId="51730D43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8.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Docti sacris institutis,</w:t>
            </w:r>
          </w:p>
          <w:p w14:paraId="0F163454" w14:textId="09CB25BA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panem, vinum in salutis</w:t>
            </w:r>
          </w:p>
          <w:p w14:paraId="225572A2" w14:textId="096BFEAF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consecramus hostiam.</w:t>
            </w:r>
          </w:p>
        </w:tc>
        <w:tc>
          <w:tcPr>
            <w:tcW w:w="4604" w:type="dxa"/>
          </w:tcPr>
          <w:p w14:paraId="27AF2646" w14:textId="7271F80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8. Taught by his sacred commands,</w:t>
            </w:r>
          </w:p>
          <w:p w14:paraId="3A2CC10D" w14:textId="194511DE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we consecrate bread and wine</w:t>
            </w:r>
          </w:p>
          <w:p w14:paraId="55568FF0" w14:textId="3B0E99BD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to be the host of salvation.</w:t>
            </w:r>
          </w:p>
        </w:tc>
      </w:tr>
      <w:tr w:rsidR="006A2E02" w:rsidRPr="00571225" w14:paraId="69614D83" w14:textId="74DCC632" w:rsidTr="00C44D40">
        <w:tc>
          <w:tcPr>
            <w:tcW w:w="4678" w:type="dxa"/>
          </w:tcPr>
          <w:p w14:paraId="71073572" w14:textId="0113D180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9. 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Dogma</w:t>
            </w:r>
            <w:r w:rsidR="003A79AE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datur Christianis,</w:t>
            </w:r>
          </w:p>
          <w:p w14:paraId="050D63EE" w14:textId="0D4A93C6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quod in carnem transit panis,</w:t>
            </w:r>
          </w:p>
          <w:p w14:paraId="0D073AA4" w14:textId="7FDE46AF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et vinum in sanguinem.</w:t>
            </w:r>
          </w:p>
        </w:tc>
        <w:tc>
          <w:tcPr>
            <w:tcW w:w="4604" w:type="dxa"/>
          </w:tcPr>
          <w:p w14:paraId="58EF21E2" w14:textId="1E67C542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9.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The dogma is given to Christians</w:t>
            </w:r>
          </w:p>
          <w:p w14:paraId="5C6D6CD1" w14:textId="1823545A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that the bread is turned to flesh</w:t>
            </w:r>
          </w:p>
          <w:p w14:paraId="54AC6E77" w14:textId="7058C24F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and the wine to blood.</w:t>
            </w:r>
          </w:p>
        </w:tc>
      </w:tr>
      <w:tr w:rsidR="006A2E02" w:rsidRPr="00571225" w14:paraId="53191BB4" w14:textId="7616A045" w:rsidTr="00C44D40">
        <w:tc>
          <w:tcPr>
            <w:tcW w:w="4678" w:type="dxa"/>
          </w:tcPr>
          <w:p w14:paraId="17111BE7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10.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Quod non </w:t>
            </w:r>
            <w:r w:rsidR="003A79AE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s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apis, quod non vides, </w:t>
            </w:r>
          </w:p>
          <w:p w14:paraId="1115691A" w14:textId="77777777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animosa firmat fides</w:t>
            </w:r>
          </w:p>
          <w:p w14:paraId="54E793AC" w14:textId="63E631E7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lastRenderedPageBreak/>
              <w:t>praeter rerum ordinem.</w:t>
            </w:r>
          </w:p>
        </w:tc>
        <w:tc>
          <w:tcPr>
            <w:tcW w:w="4604" w:type="dxa"/>
          </w:tcPr>
          <w:p w14:paraId="42360566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lastRenderedPageBreak/>
              <w:t xml:space="preserve">10. What thou understandest not and seest not, </w:t>
            </w:r>
          </w:p>
          <w:p w14:paraId="0A730315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a lively faith confirms</w:t>
            </w:r>
          </w:p>
          <w:p w14:paraId="5D0F7D7C" w14:textId="3A4F2CB6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lastRenderedPageBreak/>
              <w:t>outside the order of things.</w:t>
            </w:r>
          </w:p>
        </w:tc>
      </w:tr>
      <w:tr w:rsidR="006A2E02" w:rsidRPr="00571225" w14:paraId="4FA1164D" w14:textId="364DF928" w:rsidTr="00C44D40">
        <w:tc>
          <w:tcPr>
            <w:tcW w:w="4678" w:type="dxa"/>
          </w:tcPr>
          <w:p w14:paraId="4CC915E1" w14:textId="70C76D6A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lastRenderedPageBreak/>
              <w:t xml:space="preserve">11. 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Sub diversis speciebus</w:t>
            </w:r>
          </w:p>
          <w:p w14:paraId="12BD7467" w14:textId="2DBD6CF3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signis tantum et non rebus</w:t>
            </w:r>
          </w:p>
          <w:p w14:paraId="0548A9A7" w14:textId="50B389E2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latent res eximiae.</w:t>
            </w:r>
          </w:p>
        </w:tc>
        <w:tc>
          <w:tcPr>
            <w:tcW w:w="4604" w:type="dxa"/>
          </w:tcPr>
          <w:p w14:paraId="383B2C24" w14:textId="77777777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11.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Under kinds that differ</w:t>
            </w:r>
          </w:p>
          <w:p w14:paraId="5E73F018" w14:textId="77777777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 xml:space="preserve">only in outward marks and not reality </w:t>
            </w:r>
          </w:p>
          <w:p w14:paraId="685C37B7" w14:textId="51A267C6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excellent things are concealed.</w:t>
            </w:r>
          </w:p>
        </w:tc>
      </w:tr>
      <w:tr w:rsidR="006A2E02" w:rsidRPr="00571225" w14:paraId="707A82D3" w14:textId="34D24C8F" w:rsidTr="00C44D40">
        <w:tc>
          <w:tcPr>
            <w:tcW w:w="4678" w:type="dxa"/>
          </w:tcPr>
          <w:p w14:paraId="0C243D32" w14:textId="5709806A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12.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Caro cibus, sanguis potus,</w:t>
            </w:r>
          </w:p>
          <w:p w14:paraId="1BCF7A2D" w14:textId="2290500E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manet tamen Christus totus</w:t>
            </w:r>
          </w:p>
          <w:p w14:paraId="71E16F5F" w14:textId="3DCDD0C9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sub utraque specie.</w:t>
            </w:r>
          </w:p>
        </w:tc>
        <w:tc>
          <w:tcPr>
            <w:tcW w:w="4604" w:type="dxa"/>
          </w:tcPr>
          <w:p w14:paraId="533B059F" w14:textId="035F6D00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12. Flesh is food, blood drink,</w:t>
            </w:r>
          </w:p>
          <w:p w14:paraId="5763DA18" w14:textId="155BF1FE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yet Christ remains wholly</w:t>
            </w:r>
          </w:p>
          <w:p w14:paraId="02CFE511" w14:textId="12D02D3B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in each kind.</w:t>
            </w:r>
          </w:p>
        </w:tc>
      </w:tr>
      <w:tr w:rsidR="006A2E02" w:rsidRPr="00571225" w14:paraId="5766394F" w14:textId="7C936BDA" w:rsidTr="00C44D40">
        <w:tc>
          <w:tcPr>
            <w:tcW w:w="4678" w:type="dxa"/>
          </w:tcPr>
          <w:p w14:paraId="1B0D6029" w14:textId="3E64C94C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13. 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 sumente non concisus,</w:t>
            </w:r>
          </w:p>
          <w:p w14:paraId="18C850CE" w14:textId="3B8B4020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non confractus, non divisus,</w:t>
            </w:r>
          </w:p>
          <w:p w14:paraId="26F9C779" w14:textId="79F3CB39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integer accipitur.</w:t>
            </w:r>
          </w:p>
        </w:tc>
        <w:tc>
          <w:tcPr>
            <w:tcW w:w="4604" w:type="dxa"/>
          </w:tcPr>
          <w:p w14:paraId="2A2CAC97" w14:textId="6827EB75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13.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Not cut up by the taker,</w:t>
            </w:r>
          </w:p>
          <w:p w14:paraId="763045C3" w14:textId="5E80CD8E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not broken, not divided,</w:t>
            </w:r>
          </w:p>
          <w:p w14:paraId="3E9D909F" w14:textId="253ED2F8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he is taken whole.</w:t>
            </w:r>
          </w:p>
        </w:tc>
      </w:tr>
      <w:tr w:rsidR="006A2E02" w:rsidRPr="00571225" w14:paraId="3C184ABA" w14:textId="3DC1E912" w:rsidTr="00C44D40">
        <w:tc>
          <w:tcPr>
            <w:tcW w:w="4678" w:type="dxa"/>
          </w:tcPr>
          <w:p w14:paraId="4092F1B2" w14:textId="2ECFC2F3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14.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Sumit unus, sumunt mille,</w:t>
            </w:r>
          </w:p>
          <w:p w14:paraId="579E4B01" w14:textId="7376B07A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>quantum isti, tantum ille,</w:t>
            </w:r>
          </w:p>
          <w:p w14:paraId="07B16910" w14:textId="55D14058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nec sumptus consumitur.</w:t>
            </w:r>
          </w:p>
        </w:tc>
        <w:tc>
          <w:tcPr>
            <w:tcW w:w="4604" w:type="dxa"/>
          </w:tcPr>
          <w:p w14:paraId="6A833309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14. One takes, a thousand take,</w:t>
            </w:r>
          </w:p>
          <w:p w14:paraId="05D2DB1F" w14:textId="78429EB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as much as they take takes he,</w:t>
            </w:r>
          </w:p>
          <w:p w14:paraId="5317320D" w14:textId="188372AB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nor, taken, is Christ consumed.</w:t>
            </w:r>
          </w:p>
        </w:tc>
      </w:tr>
      <w:tr w:rsidR="006A2E02" w:rsidRPr="00571225" w14:paraId="57B8C0D3" w14:textId="3BE806BF" w:rsidTr="00C44D40">
        <w:tc>
          <w:tcPr>
            <w:tcW w:w="4678" w:type="dxa"/>
          </w:tcPr>
          <w:p w14:paraId="745067F6" w14:textId="1BE5FF38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15. 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Sumunt boni, sumunt mali,</w:t>
            </w:r>
          </w:p>
          <w:p w14:paraId="45AD09E5" w14:textId="617CCB3A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sorte tamen inaequali,</w:t>
            </w:r>
          </w:p>
          <w:p w14:paraId="0AF79917" w14:textId="6779C5FB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vitae vel interitus.</w:t>
            </w:r>
          </w:p>
        </w:tc>
        <w:tc>
          <w:tcPr>
            <w:tcW w:w="4604" w:type="dxa"/>
          </w:tcPr>
          <w:p w14:paraId="1BF8E77B" w14:textId="0B8D5FA4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15.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The good take, the wicked take,</w:t>
            </w:r>
          </w:p>
          <w:p w14:paraId="51E0990B" w14:textId="77777777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yet with unequal lot,</w:t>
            </w:r>
          </w:p>
          <w:p w14:paraId="4F57A80D" w14:textId="2912D0CA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of life or death.</w:t>
            </w:r>
          </w:p>
        </w:tc>
      </w:tr>
      <w:tr w:rsidR="006A2E02" w:rsidRPr="00571225" w14:paraId="1BBA965E" w14:textId="70D6CC51" w:rsidTr="00C44D40">
        <w:tc>
          <w:tcPr>
            <w:tcW w:w="4678" w:type="dxa"/>
          </w:tcPr>
          <w:p w14:paraId="1838E8CA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16.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Mors est malis, vita bonis, </w:t>
            </w:r>
          </w:p>
          <w:p w14:paraId="086274B2" w14:textId="77777777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vide, paris sumptionis </w:t>
            </w:r>
          </w:p>
          <w:p w14:paraId="65CA44B4" w14:textId="7C815338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quam sit dispar exitus.</w:t>
            </w:r>
          </w:p>
        </w:tc>
        <w:tc>
          <w:tcPr>
            <w:tcW w:w="4604" w:type="dxa"/>
          </w:tcPr>
          <w:p w14:paraId="403373B2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16. He is death to the wicked, life to the good, </w:t>
            </w:r>
          </w:p>
          <w:p w14:paraId="5DC14717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behold, how unequal is the outcome</w:t>
            </w:r>
          </w:p>
          <w:p w14:paraId="7B693835" w14:textId="068CAC79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of an equal taking.</w:t>
            </w:r>
          </w:p>
        </w:tc>
      </w:tr>
      <w:tr w:rsidR="006A2E02" w:rsidRPr="00571225" w14:paraId="60B3D71C" w14:textId="0E9E41F7" w:rsidTr="00C44D40">
        <w:tc>
          <w:tcPr>
            <w:tcW w:w="4678" w:type="dxa"/>
          </w:tcPr>
          <w:p w14:paraId="00249B47" w14:textId="43226A29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17. 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Fracto demum sacramento,</w:t>
            </w:r>
          </w:p>
          <w:p w14:paraId="0BA40DFE" w14:textId="1A4F915F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ne vacilles, sed memento,</w:t>
            </w:r>
          </w:p>
          <w:p w14:paraId="08F173FD" w14:textId="7988A141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tantum esse sub fragmento,</w:t>
            </w:r>
          </w:p>
          <w:p w14:paraId="602759FB" w14:textId="099F4037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quantum toto tegitur.</w:t>
            </w:r>
          </w:p>
        </w:tc>
        <w:tc>
          <w:tcPr>
            <w:tcW w:w="4604" w:type="dxa"/>
          </w:tcPr>
          <w:p w14:paraId="3DEC4EC9" w14:textId="3D6F2C5D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17.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When the sacrament has been broken,</w:t>
            </w:r>
          </w:p>
          <w:p w14:paraId="4F5996C5" w14:textId="77777777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hesitate not, but remember</w:t>
            </w:r>
          </w:p>
          <w:p w14:paraId="3365C645" w14:textId="6D05AFF8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that there is as much within the fragment</w:t>
            </w:r>
          </w:p>
          <w:p w14:paraId="68556C2E" w14:textId="1FD7C323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as is covered by the whole.</w:t>
            </w:r>
          </w:p>
        </w:tc>
      </w:tr>
      <w:tr w:rsidR="006A2E02" w:rsidRPr="00571225" w14:paraId="17CF6368" w14:textId="30241D8B" w:rsidTr="00C44D40">
        <w:tc>
          <w:tcPr>
            <w:tcW w:w="4678" w:type="dxa"/>
          </w:tcPr>
          <w:p w14:paraId="0C2F5E5B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18.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Nulla rei fit scissura,</w:t>
            </w:r>
          </w:p>
          <w:p w14:paraId="7F25B023" w14:textId="77777777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signi tantum fit fractura, </w:t>
            </w:r>
          </w:p>
          <w:p w14:paraId="403E7EBB" w14:textId="77777777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qua nec status nec statura </w:t>
            </w:r>
          </w:p>
          <w:p w14:paraId="6E5040B5" w14:textId="7E476492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signati minuitur.</w:t>
            </w:r>
          </w:p>
        </w:tc>
        <w:tc>
          <w:tcPr>
            <w:tcW w:w="4604" w:type="dxa"/>
          </w:tcPr>
          <w:p w14:paraId="7B1B39A5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18. The reality is not torn,</w:t>
            </w:r>
          </w:p>
          <w:p w14:paraId="36873802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only the outward sign is broken,</w:t>
            </w:r>
          </w:p>
          <w:p w14:paraId="32A58310" w14:textId="6BEC1454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in which neither the identity nor the magnitude</w:t>
            </w:r>
          </w:p>
          <w:p w14:paraId="748E287F" w14:textId="4DB1A220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of the signified is diminished.</w:t>
            </w:r>
          </w:p>
        </w:tc>
      </w:tr>
      <w:tr w:rsidR="006A2E02" w:rsidRPr="00571225" w14:paraId="52F3AC14" w14:textId="0CB48986" w:rsidTr="00C44D40">
        <w:tc>
          <w:tcPr>
            <w:tcW w:w="4678" w:type="dxa"/>
          </w:tcPr>
          <w:p w14:paraId="6B36ECA5" w14:textId="7777777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19.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Ecce panis Angelorum, </w:t>
            </w:r>
          </w:p>
          <w:p w14:paraId="02CBB270" w14:textId="77777777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factus cibus viatorum, </w:t>
            </w:r>
          </w:p>
          <w:p w14:paraId="045D6761" w14:textId="77777777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vere panis filiorum, </w:t>
            </w:r>
          </w:p>
          <w:p w14:paraId="0A2545CE" w14:textId="3539C593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non mittendus canibus. </w:t>
            </w:r>
          </w:p>
        </w:tc>
        <w:tc>
          <w:tcPr>
            <w:tcW w:w="4604" w:type="dxa"/>
          </w:tcPr>
          <w:p w14:paraId="6061BAA8" w14:textId="60C475E7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19. Behold the bread of the Angels</w:t>
            </w:r>
          </w:p>
          <w:p w14:paraId="36443248" w14:textId="19A81899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made the food of travellers,</w:t>
            </w:r>
          </w:p>
          <w:p w14:paraId="782F90AC" w14:textId="454F98DC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truly the bread of the children,</w:t>
            </w:r>
          </w:p>
          <w:p w14:paraId="050C970D" w14:textId="36766C90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not to be cast to the dogs.</w:t>
            </w:r>
          </w:p>
        </w:tc>
      </w:tr>
      <w:tr w:rsidR="006A2E02" w:rsidRPr="00571225" w14:paraId="25903BE5" w14:textId="4F0B7822" w:rsidTr="00C44D40">
        <w:tc>
          <w:tcPr>
            <w:tcW w:w="4678" w:type="dxa"/>
          </w:tcPr>
          <w:p w14:paraId="2021796A" w14:textId="64C1CC3C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20. 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 figuris praesignatur,</w:t>
            </w:r>
          </w:p>
          <w:p w14:paraId="113AB9E8" w14:textId="79C51952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cum Isaac immolatur,</w:t>
            </w:r>
          </w:p>
          <w:p w14:paraId="613F1C03" w14:textId="196964D7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agnus paschae deputatur,</w:t>
            </w:r>
          </w:p>
          <w:p w14:paraId="691D569A" w14:textId="7B4E3DEE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datur manna patribus.</w:t>
            </w:r>
          </w:p>
        </w:tc>
        <w:tc>
          <w:tcPr>
            <w:tcW w:w="4604" w:type="dxa"/>
          </w:tcPr>
          <w:p w14:paraId="3C8C59ED" w14:textId="77777777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20.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He is prefigured in symbols,</w:t>
            </w:r>
          </w:p>
          <w:p w14:paraId="32AFD047" w14:textId="36ECFC00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he is sacrificed with Isaac,</w:t>
            </w:r>
          </w:p>
          <w:p w14:paraId="1CDA412A" w14:textId="3E790F60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the lamb is appointed for the Pasch,</w:t>
            </w:r>
          </w:p>
          <w:p w14:paraId="060C82DA" w14:textId="24744DD2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manna is given to the fathers.</w:t>
            </w:r>
          </w:p>
        </w:tc>
      </w:tr>
      <w:tr w:rsidR="006A2E02" w:rsidRPr="00571225" w14:paraId="7974412E" w14:textId="29049826" w:rsidTr="00C44D40">
        <w:tc>
          <w:tcPr>
            <w:tcW w:w="4678" w:type="dxa"/>
          </w:tcPr>
          <w:p w14:paraId="711E2EA9" w14:textId="6A18A839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de-AT"/>
              </w:rPr>
              <w:t xml:space="preserve">21. 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Bone pastor, panis vere,</w:t>
            </w:r>
          </w:p>
          <w:p w14:paraId="24416A39" w14:textId="77777777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J</w:t>
            </w:r>
            <w:r w:rsidR="006A2E02"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de-AT"/>
              </w:rPr>
              <w:t>esu nostri miserere,</w:t>
            </w:r>
          </w:p>
          <w:p w14:paraId="6FBAFD2F" w14:textId="7BA0FD0C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tu nos pasce, nos tuere,</w:t>
            </w:r>
          </w:p>
          <w:p w14:paraId="67C7626F" w14:textId="4A536044" w:rsidR="008F77CA" w:rsidRPr="00571225" w:rsidRDefault="006A2E02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tu nos bona fac videre</w:t>
            </w:r>
          </w:p>
          <w:p w14:paraId="295693E3" w14:textId="03AACBA6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 terra viventium.</w:t>
            </w:r>
          </w:p>
        </w:tc>
        <w:tc>
          <w:tcPr>
            <w:tcW w:w="4604" w:type="dxa"/>
          </w:tcPr>
          <w:p w14:paraId="2C4A60B6" w14:textId="59020B51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21.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Good shepherd, true bread,</w:t>
            </w:r>
          </w:p>
          <w:p w14:paraId="79AFF216" w14:textId="013B3F8F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Jesus, have mercy on us,</w:t>
            </w:r>
          </w:p>
          <w:p w14:paraId="6C491751" w14:textId="2EFB7EC6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do thou feed us, protect us,</w:t>
            </w:r>
          </w:p>
          <w:p w14:paraId="33D6C113" w14:textId="1FFC5953" w:rsidR="008F77CA" w:rsidRPr="00571225" w:rsidRDefault="00A53D84" w:rsidP="00795C1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cause us to see good things</w:t>
            </w:r>
          </w:p>
          <w:p w14:paraId="304DB110" w14:textId="532454D1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in the land of the living.</w:t>
            </w:r>
          </w:p>
        </w:tc>
      </w:tr>
      <w:tr w:rsidR="006A2E02" w:rsidRPr="00571225" w14:paraId="135ACD35" w14:textId="2F8E82B0" w:rsidTr="00C44D40">
        <w:tc>
          <w:tcPr>
            <w:tcW w:w="4678" w:type="dxa"/>
          </w:tcPr>
          <w:p w14:paraId="222744EC" w14:textId="776243F5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22. </w:t>
            </w:r>
            <w:r w:rsidR="006A2E02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Tu, qui cuncta scis et vales,</w:t>
            </w:r>
          </w:p>
          <w:p w14:paraId="348EE88F" w14:textId="0FD5FF73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qui nos pascis hic mortales,</w:t>
            </w:r>
          </w:p>
          <w:p w14:paraId="143ACEBF" w14:textId="1FB5928E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tu nos ibi commensales,</w:t>
            </w:r>
          </w:p>
          <w:p w14:paraId="08C1F1C3" w14:textId="77777777" w:rsidR="008F77CA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cohaeredes et sodales</w:t>
            </w:r>
          </w:p>
          <w:p w14:paraId="7BF57A1E" w14:textId="1B398577" w:rsidR="006A2E02" w:rsidRPr="00571225" w:rsidRDefault="006A2E02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fac sanctorum civium.</w:t>
            </w:r>
          </w:p>
        </w:tc>
        <w:tc>
          <w:tcPr>
            <w:tcW w:w="4604" w:type="dxa"/>
          </w:tcPr>
          <w:p w14:paraId="1B182945" w14:textId="7F7E0114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22. Thou that knowest and canst do all things,</w:t>
            </w:r>
          </w:p>
          <w:p w14:paraId="3E994E5D" w14:textId="1AA322E2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that feedest us mortals here</w:t>
            </w:r>
            <w:r w:rsidR="0055562E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,</w:t>
            </w:r>
          </w:p>
          <w:p w14:paraId="48F24F7B" w14:textId="64F70678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make us there thy table-companions,</w:t>
            </w:r>
          </w:p>
          <w:p w14:paraId="5929A7F5" w14:textId="13C418C5" w:rsidR="008F77CA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coheirs, and comrades</w:t>
            </w:r>
          </w:p>
          <w:p w14:paraId="0938658B" w14:textId="35AA1663" w:rsidR="006A2E02" w:rsidRPr="00571225" w:rsidRDefault="00A53D84" w:rsidP="00795C1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of the holy citizens.</w:t>
            </w:r>
          </w:p>
        </w:tc>
      </w:tr>
    </w:tbl>
    <w:p w14:paraId="7D5BD592" w14:textId="77777777" w:rsidR="006A2E02" w:rsidRPr="00571225" w:rsidRDefault="006A2E02" w:rsidP="00361B44">
      <w:pPr>
        <w:rPr>
          <w:rFonts w:ascii="Adobe Garamond Pro" w:hAnsi="Adobe Garamond Pro"/>
          <w:sz w:val="22"/>
          <w:szCs w:val="22"/>
          <w:lang w:val="en-GB"/>
        </w:rPr>
      </w:pPr>
    </w:p>
    <w:tbl>
      <w:tblPr>
        <w:tblStyle w:val="Tabellenraster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36"/>
      </w:tblGrid>
      <w:tr w:rsidR="00C44D40" w:rsidRPr="00571225" w14:paraId="0C347EB3" w14:textId="6787092D" w:rsidTr="006E0270">
        <w:tc>
          <w:tcPr>
            <w:tcW w:w="4678" w:type="dxa"/>
          </w:tcPr>
          <w:p w14:paraId="4F124D83" w14:textId="01F9B855" w:rsidR="00C44D40" w:rsidRPr="00571225" w:rsidRDefault="00C44D40" w:rsidP="000F589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Communion</w:t>
            </w:r>
          </w:p>
        </w:tc>
        <w:tc>
          <w:tcPr>
            <w:tcW w:w="4536" w:type="dxa"/>
          </w:tcPr>
          <w:p w14:paraId="4277FFF4" w14:textId="77777777" w:rsidR="00C44D40" w:rsidRPr="00571225" w:rsidRDefault="00C44D40" w:rsidP="000F589D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</w:p>
        </w:tc>
      </w:tr>
      <w:tr w:rsidR="00C44D40" w:rsidRPr="00571225" w14:paraId="2CB9D843" w14:textId="10A3101B" w:rsidTr="006E0270">
        <w:tc>
          <w:tcPr>
            <w:tcW w:w="4678" w:type="dxa"/>
          </w:tcPr>
          <w:p w14:paraId="54ED3FEA" w14:textId="77777777" w:rsidR="00C44D40" w:rsidRPr="00571225" w:rsidRDefault="00C44D40" w:rsidP="000F589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Qui manducat carnem meam, et bibit sanguinem meum, in me manet, et ego in eo, dicit Dominus. </w:t>
            </w:r>
          </w:p>
        </w:tc>
        <w:tc>
          <w:tcPr>
            <w:tcW w:w="4536" w:type="dxa"/>
          </w:tcPr>
          <w:p w14:paraId="5AAD94D4" w14:textId="3C1DE1CE" w:rsidR="00C44D40" w:rsidRPr="00571225" w:rsidRDefault="00C44D40" w:rsidP="000F589D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He that eateth my flesh and drinketh my blood remaineth in me, and I in him, saith the Lord.</w:t>
            </w:r>
          </w:p>
        </w:tc>
      </w:tr>
    </w:tbl>
    <w:p w14:paraId="35D3B214" w14:textId="6C4F8E37" w:rsidR="00361B44" w:rsidRPr="00571225" w:rsidRDefault="00361B44" w:rsidP="00361B44">
      <w:pPr>
        <w:pStyle w:val="berschrift2"/>
        <w:keepLines w:val="0"/>
        <w:tabs>
          <w:tab w:val="num" w:pos="0"/>
        </w:tabs>
        <w:suppressAutoHyphens/>
        <w:spacing w:before="283"/>
        <w:jc w:val="both"/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US"/>
        </w:rPr>
      </w:pPr>
      <w:r w:rsidRPr="00571225"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US"/>
        </w:rPr>
        <w:t>Text</w:t>
      </w:r>
    </w:p>
    <w:p w14:paraId="44563AF2" w14:textId="0036552A" w:rsidR="00A67945" w:rsidRPr="00571225" w:rsidRDefault="00A67945" w:rsidP="00A52C1D">
      <w:pPr>
        <w:rPr>
          <w:rFonts w:ascii="Adobe Garamond Pro" w:hAnsi="Adobe Garamond Pro"/>
          <w:sz w:val="22"/>
          <w:szCs w:val="22"/>
          <w:lang w:val="en-US"/>
        </w:rPr>
      </w:pPr>
      <w:r w:rsidRPr="00571225">
        <w:rPr>
          <w:rFonts w:ascii="Adobe Garamond Pro" w:hAnsi="Adobe Garamond Pro"/>
          <w:sz w:val="22"/>
          <w:szCs w:val="22"/>
          <w:lang w:val="en-US"/>
        </w:rPr>
        <w:t xml:space="preserve">The wording of Senfl’s setting of the Sequence follows the version that was widespread throughout Europe at the time. The comparison of Senfl with the </w:t>
      </w:r>
      <w:r w:rsidRPr="00571225">
        <w:rPr>
          <w:rFonts w:ascii="Adobe Garamond Pro" w:hAnsi="Adobe Garamond Pro"/>
          <w:i/>
          <w:iCs/>
          <w:sz w:val="22"/>
          <w:szCs w:val="22"/>
          <w:lang w:val="en-US"/>
        </w:rPr>
        <w:t>Missale Frisingense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 1520 (fol. 112</w:t>
      </w:r>
      <w:r w:rsidRPr="00571225">
        <w:rPr>
          <w:rFonts w:ascii="Adobe Garamond Pro" w:hAnsi="Adobe Garamond Pro"/>
          <w:sz w:val="22"/>
          <w:szCs w:val="22"/>
          <w:vertAlign w:val="superscript"/>
          <w:lang w:val="en-US"/>
        </w:rPr>
        <w:t>v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), however, shows slight differences in the choice of words. Compared to Senfl’s setting, the </w:t>
      </w:r>
      <w:r w:rsidRPr="00571225">
        <w:rPr>
          <w:rFonts w:ascii="Adobe Garamond Pro" w:hAnsi="Adobe Garamond Pro"/>
          <w:i/>
          <w:iCs/>
          <w:sz w:val="22"/>
          <w:szCs w:val="22"/>
          <w:lang w:val="en-US"/>
        </w:rPr>
        <w:t>Missale Frisingense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 provides two </w:t>
      </w:r>
      <w:r w:rsidRPr="00571225">
        <w:rPr>
          <w:rFonts w:ascii="Adobe Garamond Pro" w:hAnsi="Adobe Garamond Pro"/>
          <w:sz w:val="22"/>
          <w:szCs w:val="22"/>
          <w:lang w:val="en-US"/>
        </w:rPr>
        <w:lastRenderedPageBreak/>
        <w:t xml:space="preserve">deviations typical of southern German liturgical books: in verse five ‘colitur’ is used (as for example in St. Gall, Freiburg, Admont, or Zwettl) instead of ‘recolitur’ (as in the </w:t>
      </w:r>
      <w:r w:rsidRPr="00571225">
        <w:rPr>
          <w:rFonts w:ascii="Adobe Garamond Pro" w:hAnsi="Adobe Garamond Pro"/>
          <w:i/>
          <w:iCs/>
          <w:sz w:val="22"/>
          <w:szCs w:val="22"/>
          <w:lang w:val="en-US"/>
        </w:rPr>
        <w:t>Graduale Pataviense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 </w:t>
      </w:r>
      <w:r w:rsidR="00E62F9E" w:rsidRPr="00571225">
        <w:rPr>
          <w:rFonts w:ascii="Adobe Garamond Pro" w:hAnsi="Adobe Garamond Pro"/>
          <w:sz w:val="22"/>
          <w:szCs w:val="22"/>
          <w:lang w:val="en-US"/>
        </w:rPr>
        <w:t xml:space="preserve">or the </w:t>
      </w:r>
      <w:r w:rsidR="00E62F9E" w:rsidRPr="00571225">
        <w:rPr>
          <w:rFonts w:ascii="Adobe Garamond Pro" w:hAnsi="Adobe Garamond Pro"/>
          <w:i/>
          <w:iCs/>
          <w:sz w:val="22"/>
          <w:szCs w:val="22"/>
          <w:lang w:val="en-US"/>
        </w:rPr>
        <w:t>Graduale Gregorianum</w:t>
      </w:r>
      <w:r w:rsidR="00E62F9E" w:rsidRPr="00571225">
        <w:rPr>
          <w:rFonts w:ascii="Adobe Garamond Pro" w:hAnsi="Adobe Garamond Pro"/>
          <w:sz w:val="22"/>
          <w:szCs w:val="22"/>
          <w:lang w:val="en-US"/>
        </w:rPr>
        <w:t xml:space="preserve"> </w:t>
      </w:r>
      <w:r w:rsidR="00E62F9E" w:rsidRPr="00571225">
        <w:rPr>
          <w:rFonts w:ascii="Adobe Garamond Pro" w:hAnsi="Adobe Garamond Pro"/>
          <w:iCs/>
          <w:sz w:val="22"/>
          <w:szCs w:val="22"/>
          <w:lang w:val="en-US" w:eastAsia="en-US"/>
        </w:rPr>
        <w:t>(1510), fols. 63</w:t>
      </w:r>
      <w:r w:rsidR="00E62F9E" w:rsidRPr="00571225">
        <w:rPr>
          <w:rFonts w:ascii="Adobe Garamond Pro" w:hAnsi="Adobe Garamond Pro"/>
          <w:iCs/>
          <w:sz w:val="22"/>
          <w:szCs w:val="22"/>
          <w:vertAlign w:val="superscript"/>
          <w:lang w:val="en-US" w:eastAsia="en-US"/>
        </w:rPr>
        <w:t>r</w:t>
      </w:r>
      <w:r w:rsidR="00E62F9E" w:rsidRPr="00571225">
        <w:rPr>
          <w:rFonts w:ascii="Adobe Garamond Pro" w:hAnsi="Adobe Garamond Pro"/>
          <w:iCs/>
          <w:sz w:val="22"/>
          <w:szCs w:val="22"/>
          <w:lang w:val="en-US" w:eastAsia="en-US"/>
        </w:rPr>
        <w:t>–65</w:t>
      </w:r>
      <w:r w:rsidR="00E62F9E" w:rsidRPr="00571225">
        <w:rPr>
          <w:rFonts w:ascii="Adobe Garamond Pro" w:hAnsi="Adobe Garamond Pro"/>
          <w:iCs/>
          <w:sz w:val="22"/>
          <w:szCs w:val="22"/>
          <w:vertAlign w:val="superscript"/>
          <w:lang w:val="en-US" w:eastAsia="en-US"/>
        </w:rPr>
        <w:t>r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); and at the end of verse 22, ‘omnium’ is sung (as for example in the </w:t>
      </w:r>
      <w:r w:rsidRPr="00571225">
        <w:rPr>
          <w:rFonts w:ascii="Adobe Garamond Pro" w:hAnsi="Adobe Garamond Pro"/>
          <w:i/>
          <w:iCs/>
          <w:sz w:val="22"/>
          <w:szCs w:val="22"/>
          <w:lang w:val="en-US"/>
        </w:rPr>
        <w:t>Graduale Pataviense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, </w:t>
      </w:r>
      <w:r w:rsidR="00E62F9E" w:rsidRPr="00571225">
        <w:rPr>
          <w:rFonts w:ascii="Adobe Garamond Pro" w:hAnsi="Adobe Garamond Pro"/>
          <w:sz w:val="22"/>
          <w:szCs w:val="22"/>
          <w:lang w:val="en-US"/>
        </w:rPr>
        <w:t xml:space="preserve">the </w:t>
      </w:r>
      <w:r w:rsidR="00E62F9E" w:rsidRPr="00571225">
        <w:rPr>
          <w:rFonts w:ascii="Adobe Garamond Pro" w:hAnsi="Adobe Garamond Pro"/>
          <w:i/>
          <w:iCs/>
          <w:sz w:val="22"/>
          <w:szCs w:val="22"/>
          <w:lang w:val="en-US"/>
        </w:rPr>
        <w:t>Graduale Gregorianum</w:t>
      </w:r>
      <w:r w:rsidR="00E62F9E" w:rsidRPr="00571225">
        <w:rPr>
          <w:rFonts w:ascii="Adobe Garamond Pro" w:hAnsi="Adobe Garamond Pro"/>
          <w:sz w:val="22"/>
          <w:szCs w:val="22"/>
          <w:lang w:val="en-US"/>
        </w:rPr>
        <w:t xml:space="preserve">, </w:t>
      </w:r>
      <w:r w:rsidRPr="00571225">
        <w:rPr>
          <w:rFonts w:ascii="Adobe Garamond Pro" w:hAnsi="Adobe Garamond Pro"/>
          <w:sz w:val="22"/>
          <w:szCs w:val="22"/>
          <w:lang w:val="en-US"/>
        </w:rPr>
        <w:t>Constance, Passau or Melk) instead of ‘civium’ (Senfl; see Mone 1853: 278; AH 50: 585).</w:t>
      </w:r>
    </w:p>
    <w:p w14:paraId="42146CF5" w14:textId="77517B17" w:rsidR="00A67945" w:rsidRPr="00571225" w:rsidRDefault="00A67945" w:rsidP="00A52C1D">
      <w:pPr>
        <w:rPr>
          <w:rFonts w:ascii="Adobe Garamond Pro" w:hAnsi="Adobe Garamond Pro"/>
          <w:sz w:val="22"/>
          <w:szCs w:val="22"/>
          <w:lang w:val="en-US"/>
        </w:rPr>
      </w:pPr>
      <w:r w:rsidRPr="00571225">
        <w:rPr>
          <w:rFonts w:ascii="Adobe Garamond Pro" w:hAnsi="Adobe Garamond Pro"/>
          <w:sz w:val="22"/>
          <w:szCs w:val="22"/>
          <w:lang w:val="en-US"/>
        </w:rPr>
        <w:t xml:space="preserve">Major differences, which probably indicate that the </w:t>
      </w:r>
      <w:r w:rsidRPr="00571225">
        <w:rPr>
          <w:rFonts w:ascii="Adobe Garamond Pro" w:hAnsi="Adobe Garamond Pro"/>
          <w:i/>
          <w:iCs/>
          <w:sz w:val="22"/>
          <w:szCs w:val="22"/>
          <w:lang w:val="en-US"/>
        </w:rPr>
        <w:t>Graduale Pataviense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 was not the basis for Senfl’s composition, can be found in the division of the polyphonic verses, which deviates in several places from the usual alternatim performance: Senfl follows here a version which—similar to the </w:t>
      </w:r>
      <w:r w:rsidRPr="00571225">
        <w:rPr>
          <w:rFonts w:ascii="Adobe Garamond Pro" w:hAnsi="Adobe Garamond Pro"/>
          <w:i/>
          <w:iCs/>
          <w:sz w:val="22"/>
          <w:szCs w:val="22"/>
          <w:lang w:val="en-US"/>
        </w:rPr>
        <w:t>Missale Frisingense</w:t>
      </w:r>
      <w:r w:rsidR="00E62F9E" w:rsidRPr="00571225">
        <w:rPr>
          <w:rFonts w:ascii="Adobe Garamond Pro" w:hAnsi="Adobe Garamond Pro"/>
          <w:i/>
          <w:iCs/>
          <w:sz w:val="22"/>
          <w:szCs w:val="22"/>
          <w:lang w:val="en-US"/>
        </w:rPr>
        <w:t xml:space="preserve"> and the Graduale Gregorianum</w:t>
      </w:r>
      <w:r w:rsidR="00E62F9E" w:rsidRPr="00571225">
        <w:rPr>
          <w:rFonts w:ascii="Adobe Garamond Pro" w:hAnsi="Adobe Garamond Pro"/>
          <w:sz w:val="22"/>
          <w:szCs w:val="22"/>
          <w:lang w:val="en-US"/>
        </w:rPr>
        <w:t xml:space="preserve"> (1510)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—presents verses 5 and 6 as one unit, whereas the </w:t>
      </w:r>
      <w:r w:rsidRPr="00571225">
        <w:rPr>
          <w:rFonts w:ascii="Adobe Garamond Pro" w:hAnsi="Adobe Garamond Pro"/>
          <w:i/>
          <w:iCs/>
          <w:sz w:val="22"/>
          <w:szCs w:val="22"/>
          <w:lang w:val="en-US"/>
        </w:rPr>
        <w:t>Graduale Pataviense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 divides both verses into two partial verses each. In </w:t>
      </w:r>
      <w:r w:rsidR="00E62F9E" w:rsidRPr="00571225">
        <w:rPr>
          <w:rFonts w:ascii="Adobe Garamond Pro" w:hAnsi="Adobe Garamond Pro"/>
          <w:sz w:val="22"/>
          <w:szCs w:val="22"/>
          <w:lang w:val="en-US"/>
        </w:rPr>
        <w:t>addition,</w:t>
      </w:r>
      <w:r w:rsidR="008B59F9" w:rsidRPr="00571225">
        <w:rPr>
          <w:rFonts w:ascii="Adobe Garamond Pro" w:hAnsi="Adobe Garamond Pro"/>
          <w:sz w:val="22"/>
          <w:szCs w:val="22"/>
          <w:lang w:val="en-US"/>
        </w:rPr>
        <w:t xml:space="preserve"> and as with the first sequence for Easter (</w:t>
      </w:r>
      <w:r w:rsidR="008B59F9" w:rsidRPr="00571225">
        <w:rPr>
          <w:rFonts w:ascii="Adobe Garamond Pro" w:hAnsi="Adobe Garamond Pro"/>
          <w:i/>
          <w:iCs/>
          <w:sz w:val="22"/>
          <w:szCs w:val="22"/>
          <w:lang w:val="en-US"/>
        </w:rPr>
        <w:t>Laudes salvatori voce</w:t>
      </w:r>
      <w:r w:rsidR="008B59F9" w:rsidRPr="00571225">
        <w:rPr>
          <w:rFonts w:ascii="Adobe Garamond Pro" w:hAnsi="Adobe Garamond Pro"/>
          <w:sz w:val="22"/>
          <w:szCs w:val="22"/>
          <w:lang w:val="en-US"/>
        </w:rPr>
        <w:t xml:space="preserve">, SC P 13c; see this volume, no. 13, </w:t>
      </w:r>
      <w:r w:rsidR="008B59F9" w:rsidRPr="00571225">
        <w:rPr>
          <w:rFonts w:ascii="Adobe Garamond Pro" w:hAnsi="Adobe Garamond Pro"/>
          <w:sz w:val="22"/>
          <w:szCs w:val="22"/>
          <w:highlight w:val="cyan"/>
          <w:lang w:val="en-US"/>
        </w:rPr>
        <w:t>pp. XXX</w:t>
      </w:r>
      <w:r w:rsidR="008B59F9" w:rsidRPr="00571225">
        <w:rPr>
          <w:rFonts w:ascii="Adobe Garamond Pro" w:hAnsi="Adobe Garamond Pro"/>
          <w:sz w:val="22"/>
          <w:szCs w:val="22"/>
          <w:lang w:val="en-US"/>
        </w:rPr>
        <w:t>)</w:t>
      </w:r>
      <w:r w:rsidRPr="00571225">
        <w:rPr>
          <w:rFonts w:ascii="Adobe Garamond Pro" w:hAnsi="Adobe Garamond Pro"/>
          <w:sz w:val="22"/>
          <w:szCs w:val="22"/>
          <w:lang w:val="en-US"/>
        </w:rPr>
        <w:t>, Senfl sets the two successive verses 18 and 19 to music</w:t>
      </w:r>
      <w:r w:rsidR="008B59F9" w:rsidRPr="00571225">
        <w:rPr>
          <w:rFonts w:ascii="Adobe Garamond Pro" w:hAnsi="Adobe Garamond Pro"/>
          <w:sz w:val="22"/>
          <w:szCs w:val="22"/>
          <w:lang w:val="en-US"/>
        </w:rPr>
        <w:t xml:space="preserve"> in two individual movements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, while </w:t>
      </w:r>
      <w:r w:rsidR="00B56CE4" w:rsidRPr="00571225">
        <w:rPr>
          <w:rFonts w:ascii="Adobe Garamond Pro" w:hAnsi="Adobe Garamond Pro"/>
          <w:sz w:val="22"/>
          <w:szCs w:val="22"/>
          <w:lang w:val="en-US"/>
        </w:rPr>
        <w:t xml:space="preserve">each of the </w:t>
      </w:r>
      <w:r w:rsidR="008B59F9" w:rsidRPr="00571225">
        <w:rPr>
          <w:rFonts w:ascii="Adobe Garamond Pro" w:hAnsi="Adobe Garamond Pro"/>
          <w:sz w:val="22"/>
          <w:szCs w:val="22"/>
          <w:lang w:val="en-US"/>
        </w:rPr>
        <w:t xml:space="preserve">two verses </w:t>
      </w:r>
      <w:r w:rsidRPr="00571225">
        <w:rPr>
          <w:rFonts w:ascii="Adobe Garamond Pro" w:hAnsi="Adobe Garamond Pro"/>
          <w:sz w:val="22"/>
          <w:szCs w:val="22"/>
          <w:lang w:val="en-US"/>
        </w:rPr>
        <w:t>20 and 21 are to be sung in plainchan</w:t>
      </w:r>
      <w:r w:rsidR="00B56CE4" w:rsidRPr="00571225">
        <w:rPr>
          <w:rFonts w:ascii="Adobe Garamond Pro" w:hAnsi="Adobe Garamond Pro"/>
          <w:sz w:val="22"/>
          <w:szCs w:val="22"/>
          <w:lang w:val="en-US"/>
        </w:rPr>
        <w:t>t</w:t>
      </w:r>
      <w:r w:rsidRPr="00571225">
        <w:rPr>
          <w:rFonts w:ascii="Adobe Garamond Pro" w:hAnsi="Adobe Garamond Pro"/>
          <w:sz w:val="22"/>
          <w:szCs w:val="22"/>
          <w:lang w:val="en-US"/>
        </w:rPr>
        <w:t>.</w:t>
      </w:r>
    </w:p>
    <w:p w14:paraId="45851594" w14:textId="1BF58A9F" w:rsidR="00DE3828" w:rsidRPr="00571225" w:rsidRDefault="00022EE8" w:rsidP="00361B44">
      <w:pPr>
        <w:pStyle w:val="berschrift2"/>
        <w:keepLines w:val="0"/>
        <w:tabs>
          <w:tab w:val="num" w:pos="0"/>
        </w:tabs>
        <w:suppressAutoHyphens/>
        <w:spacing w:before="283"/>
        <w:jc w:val="both"/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US"/>
        </w:rPr>
      </w:pPr>
      <w:r w:rsidRPr="00571225"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US"/>
        </w:rPr>
        <w:t>Cantus firmus</w:t>
      </w:r>
    </w:p>
    <w:p w14:paraId="44DC59A9" w14:textId="74B6CA0B" w:rsidR="00137EA9" w:rsidRPr="00571225" w:rsidRDefault="00A52C1D" w:rsidP="00A52C1D">
      <w:pPr>
        <w:rPr>
          <w:rFonts w:ascii="Adobe Garamond Pro" w:hAnsi="Adobe Garamond Pro"/>
          <w:sz w:val="22"/>
          <w:szCs w:val="22"/>
          <w:lang w:val="en-US"/>
        </w:rPr>
      </w:pPr>
      <w:r w:rsidRPr="00571225">
        <w:rPr>
          <w:rFonts w:ascii="Adobe Garamond Pro" w:hAnsi="Adobe Garamond Pro"/>
          <w:sz w:val="22"/>
          <w:szCs w:val="22"/>
          <w:lang w:val="en-US"/>
        </w:rPr>
        <w:t xml:space="preserve">The plainchant in Senfl’s </w:t>
      </w:r>
      <w:r w:rsidR="00B55EFD" w:rsidRPr="00571225">
        <w:rPr>
          <w:rFonts w:ascii="Adobe Garamond Pro" w:hAnsi="Adobe Garamond Pro"/>
          <w:sz w:val="22"/>
          <w:szCs w:val="22"/>
          <w:lang w:val="en-US"/>
        </w:rPr>
        <w:t xml:space="preserve">mass proper 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cycle is very similar to the version provided in the </w:t>
      </w:r>
      <w:r w:rsidRPr="00571225">
        <w:rPr>
          <w:rFonts w:ascii="Adobe Garamond Pro" w:hAnsi="Adobe Garamond Pro"/>
          <w:i/>
          <w:iCs/>
          <w:sz w:val="22"/>
          <w:szCs w:val="22"/>
          <w:lang w:val="en-US"/>
        </w:rPr>
        <w:t xml:space="preserve">Graduale Pataviense </w:t>
      </w:r>
      <w:r w:rsidRPr="00571225">
        <w:rPr>
          <w:rFonts w:ascii="Adobe Garamond Pro" w:hAnsi="Adobe Garamond Pro"/>
          <w:sz w:val="22"/>
          <w:szCs w:val="22"/>
          <w:lang w:val="en-US"/>
        </w:rPr>
        <w:t>(1511), fols. 101</w:t>
      </w:r>
      <w:r w:rsidRPr="00571225">
        <w:rPr>
          <w:rFonts w:ascii="Adobe Garamond Pro" w:hAnsi="Adobe Garamond Pro"/>
          <w:sz w:val="22"/>
          <w:szCs w:val="22"/>
          <w:vertAlign w:val="superscript"/>
          <w:lang w:val="en-US"/>
        </w:rPr>
        <w:t>r</w:t>
      </w:r>
      <w:r w:rsidRPr="00571225">
        <w:rPr>
          <w:rFonts w:ascii="Adobe Garamond Pro" w:hAnsi="Adobe Garamond Pro"/>
          <w:sz w:val="22"/>
          <w:szCs w:val="22"/>
          <w:lang w:val="en-US"/>
        </w:rPr>
        <w:t>–102</w:t>
      </w:r>
      <w:r w:rsidRPr="00571225">
        <w:rPr>
          <w:rFonts w:ascii="Adobe Garamond Pro" w:hAnsi="Adobe Garamond Pro"/>
          <w:sz w:val="22"/>
          <w:szCs w:val="22"/>
          <w:vertAlign w:val="superscript"/>
          <w:lang w:val="en-US"/>
        </w:rPr>
        <w:t>r</w:t>
      </w:r>
      <w:r w:rsidRPr="00571225">
        <w:rPr>
          <w:rFonts w:ascii="Adobe Garamond Pro" w:hAnsi="Adobe Garamond Pro"/>
          <w:sz w:val="22"/>
          <w:szCs w:val="22"/>
          <w:lang w:val="en-US"/>
        </w:rPr>
        <w:t>, 210</w:t>
      </w:r>
      <w:r w:rsidRPr="00571225">
        <w:rPr>
          <w:rFonts w:ascii="Adobe Garamond Pro" w:hAnsi="Adobe Garamond Pro"/>
          <w:sz w:val="22"/>
          <w:szCs w:val="22"/>
          <w:vertAlign w:val="superscript"/>
          <w:lang w:val="en-US"/>
        </w:rPr>
        <w:t>v</w:t>
      </w:r>
      <w:r w:rsidRPr="00571225">
        <w:rPr>
          <w:rFonts w:ascii="Adobe Garamond Pro" w:hAnsi="Adobe Garamond Pro"/>
          <w:sz w:val="22"/>
          <w:szCs w:val="22"/>
          <w:lang w:val="en-US"/>
        </w:rPr>
        <w:t>–212</w:t>
      </w:r>
      <w:r w:rsidRPr="00571225">
        <w:rPr>
          <w:rFonts w:ascii="Adobe Garamond Pro" w:hAnsi="Adobe Garamond Pro"/>
          <w:sz w:val="22"/>
          <w:szCs w:val="22"/>
          <w:vertAlign w:val="superscript"/>
          <w:lang w:val="en-US"/>
        </w:rPr>
        <w:t>r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. </w:t>
      </w:r>
      <w:r w:rsidR="00B55EFD" w:rsidRPr="00571225">
        <w:rPr>
          <w:rFonts w:ascii="Adobe Garamond Pro" w:hAnsi="Adobe Garamond Pro"/>
          <w:sz w:val="22"/>
          <w:szCs w:val="22"/>
          <w:lang w:val="en-US"/>
        </w:rPr>
        <w:t>Although provided and paraphrased in all voice parts, the plainchant melody is featured most prominently in the bassus, either in long note values, as quasi-canon, or even as a pure canon (in the psalm verse of the Introit). In Senfl's setting, the chant melody appears in the Introit, Alleluia, and Sequence transposed down a fifth.</w:t>
      </w:r>
    </w:p>
    <w:p w14:paraId="23ABC3CA" w14:textId="18AC5D1C" w:rsidR="00B12BE4" w:rsidRPr="00571225" w:rsidRDefault="00BF23CC" w:rsidP="00361B44">
      <w:pPr>
        <w:pStyle w:val="berschrift2"/>
        <w:keepLines w:val="0"/>
        <w:suppressAutoHyphens/>
        <w:spacing w:before="283"/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GB"/>
        </w:rPr>
      </w:pPr>
      <w:r w:rsidRPr="00571225"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GB"/>
        </w:rPr>
        <w:t>Unique</w:t>
      </w:r>
      <w:r w:rsidR="006A4BD5" w:rsidRPr="00571225"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GB"/>
        </w:rPr>
        <w:t xml:space="preserve"> S</w:t>
      </w:r>
      <w:r w:rsidR="00B12BE4" w:rsidRPr="00571225"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GB"/>
        </w:rPr>
        <w:t>ource</w:t>
      </w:r>
    </w:p>
    <w:tbl>
      <w:tblPr>
        <w:tblStyle w:val="Tabellenraster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7967"/>
      </w:tblGrid>
      <w:tr w:rsidR="000E02C5" w:rsidRPr="00571225" w14:paraId="3565F62E" w14:textId="77777777" w:rsidTr="002E7985">
        <w:tc>
          <w:tcPr>
            <w:tcW w:w="816" w:type="dxa"/>
          </w:tcPr>
          <w:p w14:paraId="615764D6" w14:textId="2C2E613A" w:rsidR="000E02C5" w:rsidRPr="00571225" w:rsidRDefault="00BF23CC" w:rsidP="00117AA5">
            <w:pPr>
              <w:pStyle w:val="Listenabsatz"/>
              <w:widowControl w:val="0"/>
              <w:spacing w:after="0" w:line="240" w:lineRule="auto"/>
              <w:ind w:left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  <w:t>Mun</w:t>
            </w:r>
            <w:r w:rsidRPr="00571225">
              <w:rPr>
                <w:rFonts w:ascii="Adobe Garamond Pro" w:hAnsi="Adobe Garamond Pro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39" w:type="dxa"/>
          </w:tcPr>
          <w:p w14:paraId="70C44A5E" w14:textId="1F5CD525" w:rsidR="000E02C5" w:rsidRPr="00571225" w:rsidRDefault="00BF23CC" w:rsidP="00BF23CC">
            <w:pPr>
              <w:widowControl w:val="0"/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>D-Mbs Mus.ms. 36, [nos. 14–17], fols. 83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vertAlign w:val="superscript"/>
                <w:lang w:val="en-GB"/>
              </w:rPr>
              <w:t>v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>–115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vertAlign w:val="superscript"/>
                <w:lang w:val="en-GB"/>
              </w:rPr>
              <w:t>r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 xml:space="preserve"> (D, Ct, 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 xml:space="preserve">Ct1, Ct2, 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>T, B),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 xml:space="preserve"> </w:t>
            </w:r>
            <w:r w:rsidR="003A6B8F" w:rsidRPr="00571225">
              <w:rPr>
                <w:rFonts w:ascii="Adobe Garamond Pro" w:hAnsi="Adobe Garamond Pro"/>
                <w:i/>
                <w:iCs/>
                <w:sz w:val="22"/>
                <w:szCs w:val="22"/>
                <w:u w:color="000000"/>
                <w:bdr w:val="nil"/>
                <w:lang w:val="en-GB"/>
              </w:rPr>
              <w:t>L.S.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>,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 xml:space="preserve"> 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>heading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 xml:space="preserve">: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u w:color="000000"/>
                <w:bdr w:val="nil"/>
                <w:lang w:val="en-GB"/>
              </w:rPr>
              <w:t>In Festo Corporis Chri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>[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u w:color="000000"/>
                <w:bdr w:val="nil"/>
                <w:lang w:val="en-GB"/>
              </w:rPr>
              <w:t>sti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>]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u w:color="000000"/>
                <w:bdr w:val="nil"/>
                <w:lang w:val="en-GB"/>
              </w:rPr>
              <w:t>:</w:t>
            </w:r>
            <w:r w:rsidRPr="00571225">
              <w:rPr>
                <w:rFonts w:ascii="Adobe Garamond Pro" w:hAnsi="Adobe Garamond Pro"/>
                <w:sz w:val="22"/>
                <w:szCs w:val="22"/>
                <w:u w:color="000000"/>
                <w:bdr w:val="nil"/>
                <w:lang w:val="en-GB"/>
              </w:rPr>
              <w:t>, text in all voices</w:t>
            </w:r>
          </w:p>
        </w:tc>
      </w:tr>
    </w:tbl>
    <w:p w14:paraId="4C990CC1" w14:textId="77777777" w:rsidR="00361B44" w:rsidRPr="00571225" w:rsidRDefault="00361B44" w:rsidP="00A52C1D">
      <w:pPr>
        <w:pStyle w:val="berschrift2"/>
        <w:keepLines w:val="0"/>
        <w:suppressAutoHyphens/>
        <w:spacing w:before="283"/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GB"/>
        </w:rPr>
      </w:pPr>
      <w:r w:rsidRPr="00571225"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GB"/>
        </w:rPr>
        <w:t>Critical Notes</w:t>
      </w:r>
    </w:p>
    <w:p w14:paraId="6CAD3DEE" w14:textId="6075A991" w:rsidR="00361B44" w:rsidRPr="00571225" w:rsidRDefault="00361B44" w:rsidP="00361B44">
      <w:pPr>
        <w:pStyle w:val="berschrift3"/>
        <w:tabs>
          <w:tab w:val="num" w:pos="0"/>
        </w:tabs>
        <w:rPr>
          <w:i/>
          <w:iCs/>
          <w:szCs w:val="22"/>
          <w:lang w:val="en-GB"/>
        </w:rPr>
      </w:pPr>
      <w:r w:rsidRPr="00571225">
        <w:rPr>
          <w:i/>
          <w:iCs/>
          <w:szCs w:val="22"/>
          <w:lang w:val="en-GB"/>
        </w:rPr>
        <w:t>Introit</w:t>
      </w:r>
    </w:p>
    <w:p w14:paraId="0F3F978E" w14:textId="77777777" w:rsidR="0098759C" w:rsidRPr="00571225" w:rsidRDefault="0098759C" w:rsidP="0098759C">
      <w:pPr>
        <w:pStyle w:val="berschrift3"/>
        <w:tabs>
          <w:tab w:val="num" w:pos="0"/>
        </w:tabs>
        <w:rPr>
          <w:szCs w:val="22"/>
          <w:lang w:val="en-GB"/>
        </w:rPr>
      </w:pPr>
      <w:r w:rsidRPr="00571225">
        <w:rPr>
          <w:szCs w:val="22"/>
          <w:lang w:val="en-GB"/>
        </w:rPr>
        <w:t>Canonic devices, directions, and/or non-verbal signs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49"/>
        <w:gridCol w:w="2883"/>
      </w:tblGrid>
      <w:tr w:rsidR="00A52C1D" w:rsidRPr="00571225" w14:paraId="5BB1F821" w14:textId="77777777" w:rsidTr="00A52C1D">
        <w:tc>
          <w:tcPr>
            <w:tcW w:w="2249" w:type="dxa"/>
          </w:tcPr>
          <w:p w14:paraId="58A6CDB8" w14:textId="7C11AC59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63–73</w:t>
            </w:r>
          </w:p>
        </w:tc>
        <w:tc>
          <w:tcPr>
            <w:tcW w:w="2249" w:type="dxa"/>
          </w:tcPr>
          <w:p w14:paraId="122EE8AF" w14:textId="4D0DC619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</w:t>
            </w:r>
          </w:p>
        </w:tc>
        <w:tc>
          <w:tcPr>
            <w:tcW w:w="2883" w:type="dxa"/>
          </w:tcPr>
          <w:p w14:paraId="3FCAA1E7" w14:textId="3DF109FA" w:rsidR="00A52C1D" w:rsidRPr="00571225" w:rsidRDefault="00A52C1D" w:rsidP="00252B23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Jubilate deo. ex Basso.</w:t>
            </w:r>
          </w:p>
        </w:tc>
      </w:tr>
      <w:tr w:rsidR="00A52C1D" w:rsidRPr="00571225" w14:paraId="613A387A" w14:textId="77777777" w:rsidTr="00A52C1D">
        <w:tc>
          <w:tcPr>
            <w:tcW w:w="2249" w:type="dxa"/>
          </w:tcPr>
          <w:p w14:paraId="15A5D35E" w14:textId="0DCD61E4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63</w:t>
            </w:r>
          </w:p>
        </w:tc>
        <w:tc>
          <w:tcPr>
            <w:tcW w:w="2249" w:type="dxa"/>
          </w:tcPr>
          <w:p w14:paraId="15AA7A25" w14:textId="1B311B02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B</w:t>
            </w:r>
          </w:p>
        </w:tc>
        <w:tc>
          <w:tcPr>
            <w:tcW w:w="2883" w:type="dxa"/>
          </w:tcPr>
          <w:p w14:paraId="0A1BA29E" w14:textId="7209AA14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sig. cong.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indicating entry of T</w:t>
            </w:r>
          </w:p>
        </w:tc>
      </w:tr>
      <w:tr w:rsidR="00A52C1D" w:rsidRPr="00571225" w14:paraId="4CE4ACB3" w14:textId="77777777" w:rsidTr="00A52C1D">
        <w:tc>
          <w:tcPr>
            <w:tcW w:w="2249" w:type="dxa"/>
          </w:tcPr>
          <w:p w14:paraId="0FA0D24D" w14:textId="6202C5B1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70</w:t>
            </w:r>
          </w:p>
        </w:tc>
        <w:tc>
          <w:tcPr>
            <w:tcW w:w="2249" w:type="dxa"/>
          </w:tcPr>
          <w:p w14:paraId="27B088E0" w14:textId="1F66F57D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B</w:t>
            </w:r>
          </w:p>
        </w:tc>
        <w:tc>
          <w:tcPr>
            <w:tcW w:w="2883" w:type="dxa"/>
          </w:tcPr>
          <w:p w14:paraId="5075A917" w14:textId="4F546D1B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sig. cong.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indicating end of T</w:t>
            </w:r>
          </w:p>
        </w:tc>
      </w:tr>
    </w:tbl>
    <w:p w14:paraId="4A7B86DD" w14:textId="24AD4E06" w:rsidR="00361B44" w:rsidRPr="00571225" w:rsidRDefault="00361B44" w:rsidP="00361B44">
      <w:pPr>
        <w:pStyle w:val="berschrift3"/>
        <w:tabs>
          <w:tab w:val="num" w:pos="0"/>
        </w:tabs>
        <w:rPr>
          <w:i/>
          <w:iCs/>
          <w:szCs w:val="22"/>
          <w:lang w:val="en-GB"/>
        </w:rPr>
      </w:pPr>
      <w:r w:rsidRPr="00571225">
        <w:rPr>
          <w:i/>
          <w:iCs/>
          <w:szCs w:val="22"/>
          <w:lang w:val="en-GB"/>
        </w:rPr>
        <w:t>Alleluia</w:t>
      </w:r>
    </w:p>
    <w:p w14:paraId="25BF9C6E" w14:textId="77777777" w:rsidR="0098759C" w:rsidRPr="00571225" w:rsidRDefault="0098759C" w:rsidP="0098759C">
      <w:pPr>
        <w:pStyle w:val="berschrift3"/>
        <w:tabs>
          <w:tab w:val="num" w:pos="0"/>
        </w:tabs>
        <w:rPr>
          <w:szCs w:val="22"/>
          <w:lang w:val="en-GB"/>
        </w:rPr>
      </w:pPr>
      <w:r w:rsidRPr="00571225">
        <w:rPr>
          <w:szCs w:val="22"/>
          <w:lang w:val="en-GB"/>
        </w:rPr>
        <w:t>Staff signatures</w:t>
      </w:r>
    </w:p>
    <w:tbl>
      <w:tblPr>
        <w:tblStyle w:val="Tabellenraster"/>
        <w:tblW w:w="67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49"/>
        <w:gridCol w:w="2250"/>
      </w:tblGrid>
      <w:tr w:rsidR="00A52C1D" w:rsidRPr="00571225" w14:paraId="2B41F8C7" w14:textId="77777777" w:rsidTr="00A52C1D">
        <w:tc>
          <w:tcPr>
            <w:tcW w:w="2249" w:type="dxa"/>
          </w:tcPr>
          <w:p w14:paraId="37140ADA" w14:textId="2EC2F42A" w:rsidR="00A52C1D" w:rsidRPr="00571225" w:rsidRDefault="00A52C1D" w:rsidP="00ED0A1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64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–69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49" w:type="dxa"/>
          </w:tcPr>
          <w:p w14:paraId="16F12BFC" w14:textId="081DB253" w:rsidR="00A52C1D" w:rsidRPr="00571225" w:rsidRDefault="00A52C1D" w:rsidP="00ED0A1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250" w:type="dxa"/>
          </w:tcPr>
          <w:p w14:paraId="0F36254F" w14:textId="0DCFF4B3" w:rsidR="00A52C1D" w:rsidRPr="00571225" w:rsidRDefault="00A52C1D" w:rsidP="00ED0A1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 only</w:t>
            </w:r>
          </w:p>
        </w:tc>
      </w:tr>
    </w:tbl>
    <w:p w14:paraId="0B71280D" w14:textId="13435F98" w:rsidR="00587EA9" w:rsidRPr="00571225" w:rsidRDefault="00587EA9" w:rsidP="00587EA9">
      <w:pPr>
        <w:pStyle w:val="berschrift3"/>
        <w:tabs>
          <w:tab w:val="num" w:pos="0"/>
        </w:tabs>
        <w:rPr>
          <w:szCs w:val="22"/>
          <w:lang w:val="en-US"/>
        </w:rPr>
      </w:pPr>
      <w:r w:rsidRPr="00571225">
        <w:rPr>
          <w:szCs w:val="22"/>
          <w:lang w:val="en-US"/>
        </w:rPr>
        <w:t>D</w:t>
      </w:r>
      <w:r w:rsidRPr="00587EA9">
        <w:rPr>
          <w:szCs w:val="22"/>
          <w:lang w:val="en-US"/>
        </w:rPr>
        <w:t>irections, and/or non-verbal signs</w:t>
      </w:r>
    </w:p>
    <w:tbl>
      <w:tblPr>
        <w:tblStyle w:val="Tabellenraster"/>
        <w:tblW w:w="67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49"/>
        <w:gridCol w:w="2250"/>
      </w:tblGrid>
      <w:tr w:rsidR="00587EA9" w:rsidRPr="00571225" w14:paraId="568B17CB" w14:textId="77777777" w:rsidTr="008E3F2C">
        <w:tc>
          <w:tcPr>
            <w:tcW w:w="2249" w:type="dxa"/>
          </w:tcPr>
          <w:p w14:paraId="0F1A2150" w14:textId="706801DC" w:rsidR="00587EA9" w:rsidRPr="00571225" w:rsidRDefault="00587EA9" w:rsidP="008E3F2C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eastAsia="Microsoft YaHei" w:hAnsi="Adobe Garamond Pro" w:cs="Arial"/>
                <w:bCs/>
                <w:sz w:val="22"/>
                <w:szCs w:val="22"/>
                <w:lang w:val="en-US"/>
              </w:rPr>
              <w:t>56</w:t>
            </w:r>
          </w:p>
        </w:tc>
        <w:tc>
          <w:tcPr>
            <w:tcW w:w="2249" w:type="dxa"/>
          </w:tcPr>
          <w:p w14:paraId="787CC271" w14:textId="77777777" w:rsidR="00587EA9" w:rsidRPr="00571225" w:rsidRDefault="00587EA9" w:rsidP="008E3F2C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250" w:type="dxa"/>
          </w:tcPr>
          <w:p w14:paraId="653C54B9" w14:textId="19E433FD" w:rsidR="00587EA9" w:rsidRPr="00571225" w:rsidRDefault="00587EA9" w:rsidP="008E3F2C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87EA9">
              <w:rPr>
                <w:rFonts w:ascii="Adobe Garamond Pro" w:hAnsi="Adobe Garamond Pro"/>
                <w:sz w:val="22"/>
                <w:szCs w:val="22"/>
                <w:lang w:val="en-US"/>
              </w:rPr>
              <w:t>the sign ‘3’ is placed one tactus later</w:t>
            </w:r>
          </w:p>
        </w:tc>
      </w:tr>
    </w:tbl>
    <w:p w14:paraId="68E71E7D" w14:textId="0DED82F3" w:rsidR="00361B44" w:rsidRPr="00571225" w:rsidRDefault="00361B44" w:rsidP="00361B44">
      <w:pPr>
        <w:pStyle w:val="berschrift3"/>
        <w:tabs>
          <w:tab w:val="num" w:pos="0"/>
        </w:tabs>
        <w:rPr>
          <w:i/>
          <w:iCs/>
          <w:szCs w:val="22"/>
          <w:lang w:val="en-GB"/>
        </w:rPr>
      </w:pPr>
      <w:r w:rsidRPr="00571225">
        <w:rPr>
          <w:i/>
          <w:iCs/>
          <w:szCs w:val="22"/>
          <w:lang w:val="en-GB"/>
        </w:rPr>
        <w:t>Sequence</w:t>
      </w:r>
    </w:p>
    <w:p w14:paraId="30034E44" w14:textId="77777777" w:rsidR="0098759C" w:rsidRPr="00571225" w:rsidRDefault="0098759C" w:rsidP="0098759C">
      <w:pPr>
        <w:pStyle w:val="berschrift3"/>
        <w:tabs>
          <w:tab w:val="num" w:pos="0"/>
        </w:tabs>
        <w:rPr>
          <w:szCs w:val="22"/>
          <w:lang w:val="en-GB"/>
        </w:rPr>
      </w:pPr>
      <w:r w:rsidRPr="00571225">
        <w:rPr>
          <w:szCs w:val="22"/>
          <w:lang w:val="en-GB"/>
        </w:rPr>
        <w:t>Clefs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49"/>
        <w:gridCol w:w="2250"/>
      </w:tblGrid>
      <w:tr w:rsidR="00A52C1D" w:rsidRPr="00571225" w14:paraId="274C76A0" w14:textId="77777777" w:rsidTr="00252B23">
        <w:tc>
          <w:tcPr>
            <w:tcW w:w="2249" w:type="dxa"/>
          </w:tcPr>
          <w:p w14:paraId="09DE5C93" w14:textId="290FC72C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44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–54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49" w:type="dxa"/>
          </w:tcPr>
          <w:p w14:paraId="32922D06" w14:textId="5D58B0E9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</w:t>
            </w:r>
          </w:p>
        </w:tc>
        <w:tc>
          <w:tcPr>
            <w:tcW w:w="2250" w:type="dxa"/>
          </w:tcPr>
          <w:p w14:paraId="2AB61B92" w14:textId="7A4060F0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C4 clef</w:t>
            </w:r>
          </w:p>
        </w:tc>
      </w:tr>
      <w:tr w:rsidR="002F4597" w:rsidRPr="00571225" w14:paraId="3E729E6E" w14:textId="77777777" w:rsidTr="00252B23">
        <w:tc>
          <w:tcPr>
            <w:tcW w:w="2249" w:type="dxa"/>
          </w:tcPr>
          <w:p w14:paraId="744148EE" w14:textId="6C377077" w:rsidR="002F4597" w:rsidRPr="00571225" w:rsidRDefault="002F4597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82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–91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49" w:type="dxa"/>
          </w:tcPr>
          <w:p w14:paraId="0797BF56" w14:textId="24A2FF9B" w:rsidR="002F4597" w:rsidRPr="00571225" w:rsidRDefault="002F4597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250" w:type="dxa"/>
          </w:tcPr>
          <w:p w14:paraId="6393F6DE" w14:textId="72D7183F" w:rsidR="002F4597" w:rsidRPr="00571225" w:rsidRDefault="002F4597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C3 clef</w:t>
            </w:r>
          </w:p>
        </w:tc>
      </w:tr>
      <w:tr w:rsidR="002F4597" w:rsidRPr="00571225" w14:paraId="2A3B566F" w14:textId="77777777" w:rsidTr="00252B23">
        <w:tc>
          <w:tcPr>
            <w:tcW w:w="2249" w:type="dxa"/>
          </w:tcPr>
          <w:p w14:paraId="355BA3B3" w14:textId="4B1C762D" w:rsidR="002F4597" w:rsidRPr="00571225" w:rsidRDefault="002F4597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151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5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–157</w:t>
            </w:r>
          </w:p>
        </w:tc>
        <w:tc>
          <w:tcPr>
            <w:tcW w:w="2249" w:type="dxa"/>
          </w:tcPr>
          <w:p w14:paraId="17A3CDC4" w14:textId="607AFE22" w:rsidR="002F4597" w:rsidRPr="00571225" w:rsidRDefault="002F4597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250" w:type="dxa"/>
          </w:tcPr>
          <w:p w14:paraId="0219937A" w14:textId="7A0AA7D9" w:rsidR="002F4597" w:rsidRPr="00571225" w:rsidRDefault="002F4597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C3 clef</w:t>
            </w:r>
          </w:p>
        </w:tc>
      </w:tr>
      <w:tr w:rsidR="002F4597" w:rsidRPr="00571225" w14:paraId="73499FCE" w14:textId="77777777" w:rsidTr="00252B23">
        <w:tc>
          <w:tcPr>
            <w:tcW w:w="2249" w:type="dxa"/>
          </w:tcPr>
          <w:p w14:paraId="0C4FBABA" w14:textId="0FEAEFB0" w:rsidR="002F4597" w:rsidRPr="00571225" w:rsidRDefault="002F4597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231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–23</w:t>
            </w:r>
            <w:r w:rsidR="00587EA9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5</w:t>
            </w:r>
            <w:r w:rsidR="00587EA9"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49" w:type="dxa"/>
          </w:tcPr>
          <w:p w14:paraId="69BB3AA0" w14:textId="76AD6889" w:rsidR="002F4597" w:rsidRPr="00571225" w:rsidRDefault="002F4597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250" w:type="dxa"/>
          </w:tcPr>
          <w:p w14:paraId="4EC4E9C9" w14:textId="4E81C7BC" w:rsidR="002F4597" w:rsidRPr="00571225" w:rsidRDefault="002F4597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C3 clef</w:t>
            </w:r>
          </w:p>
        </w:tc>
      </w:tr>
    </w:tbl>
    <w:p w14:paraId="3B6F8FA6" w14:textId="6031868C" w:rsidR="0098759C" w:rsidRPr="00571225" w:rsidRDefault="0098759C" w:rsidP="0098759C">
      <w:pPr>
        <w:pStyle w:val="berschrift3"/>
        <w:tabs>
          <w:tab w:val="num" w:pos="0"/>
        </w:tabs>
        <w:rPr>
          <w:szCs w:val="22"/>
          <w:lang w:val="en-GB"/>
        </w:rPr>
      </w:pPr>
      <w:r w:rsidRPr="00571225">
        <w:rPr>
          <w:szCs w:val="22"/>
          <w:lang w:val="en-GB"/>
        </w:rPr>
        <w:t>Staff signatures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49"/>
        <w:gridCol w:w="2359"/>
      </w:tblGrid>
      <w:tr w:rsidR="00A52C1D" w:rsidRPr="00571225" w14:paraId="10636787" w14:textId="77777777" w:rsidTr="00A52C1D">
        <w:tc>
          <w:tcPr>
            <w:tcW w:w="2249" w:type="dxa"/>
          </w:tcPr>
          <w:p w14:paraId="41E69DA2" w14:textId="0FF20D93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78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–81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49" w:type="dxa"/>
          </w:tcPr>
          <w:p w14:paraId="473A30E2" w14:textId="53FF760D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359" w:type="dxa"/>
          </w:tcPr>
          <w:p w14:paraId="1DBDAB5A" w14:textId="0A60ACAA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and upper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</w:p>
        </w:tc>
      </w:tr>
      <w:tr w:rsidR="00A52C1D" w:rsidRPr="00571225" w14:paraId="4D8729CC" w14:textId="77777777" w:rsidTr="00A52C1D">
        <w:tc>
          <w:tcPr>
            <w:tcW w:w="2249" w:type="dxa"/>
          </w:tcPr>
          <w:p w14:paraId="5F42D3BA" w14:textId="6CA9EFCC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lastRenderedPageBreak/>
              <w:t>91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4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–103</w:t>
            </w:r>
          </w:p>
        </w:tc>
        <w:tc>
          <w:tcPr>
            <w:tcW w:w="2249" w:type="dxa"/>
          </w:tcPr>
          <w:p w14:paraId="21C17F82" w14:textId="05C9AA3B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359" w:type="dxa"/>
          </w:tcPr>
          <w:p w14:paraId="5A536CF0" w14:textId="611479DD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and upper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</w:p>
        </w:tc>
      </w:tr>
      <w:tr w:rsidR="00A52C1D" w:rsidRPr="00571225" w14:paraId="383EADD8" w14:textId="77777777" w:rsidTr="00A52C1D">
        <w:tc>
          <w:tcPr>
            <w:tcW w:w="2249" w:type="dxa"/>
          </w:tcPr>
          <w:p w14:paraId="764F392C" w14:textId="044D0443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108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–129</w:t>
            </w:r>
          </w:p>
        </w:tc>
        <w:tc>
          <w:tcPr>
            <w:tcW w:w="2249" w:type="dxa"/>
          </w:tcPr>
          <w:p w14:paraId="585137E8" w14:textId="772C2D41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359" w:type="dxa"/>
          </w:tcPr>
          <w:p w14:paraId="645BFE7B" w14:textId="2837F36B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 only</w:t>
            </w:r>
          </w:p>
        </w:tc>
      </w:tr>
      <w:tr w:rsidR="00A52C1D" w:rsidRPr="00571225" w14:paraId="133CD4A2" w14:textId="77777777" w:rsidTr="00A52C1D">
        <w:tc>
          <w:tcPr>
            <w:tcW w:w="2249" w:type="dxa"/>
          </w:tcPr>
          <w:p w14:paraId="258B61A5" w14:textId="5F990EEA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146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4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–157</w:t>
            </w:r>
          </w:p>
        </w:tc>
        <w:tc>
          <w:tcPr>
            <w:tcW w:w="2249" w:type="dxa"/>
          </w:tcPr>
          <w:p w14:paraId="6F2DCCCF" w14:textId="1D5122C7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359" w:type="dxa"/>
          </w:tcPr>
          <w:p w14:paraId="4C9535C6" w14:textId="52F82A94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 only</w:t>
            </w:r>
          </w:p>
        </w:tc>
      </w:tr>
      <w:tr w:rsidR="00A52C1D" w:rsidRPr="00571225" w14:paraId="588278D3" w14:textId="77777777" w:rsidTr="00A52C1D">
        <w:tc>
          <w:tcPr>
            <w:tcW w:w="2249" w:type="dxa"/>
          </w:tcPr>
          <w:p w14:paraId="60174C24" w14:textId="783B1F60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177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–186</w:t>
            </w:r>
          </w:p>
        </w:tc>
        <w:tc>
          <w:tcPr>
            <w:tcW w:w="2249" w:type="dxa"/>
          </w:tcPr>
          <w:p w14:paraId="78D0FDFB" w14:textId="31006AA7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359" w:type="dxa"/>
          </w:tcPr>
          <w:p w14:paraId="687E835D" w14:textId="1FE56291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 only</w:t>
            </w:r>
          </w:p>
        </w:tc>
      </w:tr>
      <w:tr w:rsidR="00A52C1D" w:rsidRPr="00571225" w14:paraId="6306A068" w14:textId="77777777" w:rsidTr="00A52C1D">
        <w:tc>
          <w:tcPr>
            <w:tcW w:w="2249" w:type="dxa"/>
          </w:tcPr>
          <w:p w14:paraId="7E2AFC06" w14:textId="4C69A968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212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–221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49" w:type="dxa"/>
          </w:tcPr>
          <w:p w14:paraId="521377ED" w14:textId="7ACE4301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359" w:type="dxa"/>
          </w:tcPr>
          <w:p w14:paraId="44073199" w14:textId="09EEB00B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and upper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</w:p>
        </w:tc>
      </w:tr>
      <w:tr w:rsidR="00A52C1D" w:rsidRPr="00571225" w14:paraId="5081D893" w14:textId="77777777" w:rsidTr="00A52C1D">
        <w:tc>
          <w:tcPr>
            <w:tcW w:w="2249" w:type="dxa"/>
          </w:tcPr>
          <w:p w14:paraId="3BB556E8" w14:textId="00A89972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90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–29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49" w:type="dxa"/>
          </w:tcPr>
          <w:p w14:paraId="36D3D946" w14:textId="11D1C88C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</w:t>
            </w:r>
          </w:p>
        </w:tc>
        <w:tc>
          <w:tcPr>
            <w:tcW w:w="2359" w:type="dxa"/>
          </w:tcPr>
          <w:p w14:paraId="435C8C5E" w14:textId="1AA9071A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 added later</w:t>
            </w:r>
          </w:p>
        </w:tc>
      </w:tr>
      <w:tr w:rsidR="00A52C1D" w:rsidRPr="00571225" w14:paraId="5BA80E9A" w14:textId="77777777" w:rsidTr="00A52C1D">
        <w:tc>
          <w:tcPr>
            <w:tcW w:w="2249" w:type="dxa"/>
          </w:tcPr>
          <w:p w14:paraId="15427399" w14:textId="02F7BD2C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31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6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–32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3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49" w:type="dxa"/>
          </w:tcPr>
          <w:p w14:paraId="315980B6" w14:textId="58E976D1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359" w:type="dxa"/>
          </w:tcPr>
          <w:p w14:paraId="3D8969AE" w14:textId="3FC6C192" w:rsidR="00A52C1D" w:rsidRPr="00571225" w:rsidRDefault="00A52C1D" w:rsidP="008D748F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and upper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</w:p>
        </w:tc>
      </w:tr>
    </w:tbl>
    <w:p w14:paraId="47B7183A" w14:textId="77777777" w:rsidR="0098759C" w:rsidRPr="00571225" w:rsidRDefault="0098759C" w:rsidP="0098759C">
      <w:pPr>
        <w:pStyle w:val="berschrift3"/>
        <w:tabs>
          <w:tab w:val="num" w:pos="0"/>
        </w:tabs>
        <w:rPr>
          <w:szCs w:val="22"/>
          <w:lang w:val="en-GB"/>
        </w:rPr>
      </w:pPr>
      <w:r w:rsidRPr="00571225">
        <w:rPr>
          <w:szCs w:val="22"/>
          <w:lang w:val="en-GB"/>
        </w:rPr>
        <w:t>Canonic devices, directions, and/or non-verbal signs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49"/>
        <w:gridCol w:w="3560"/>
      </w:tblGrid>
      <w:tr w:rsidR="00A52C1D" w:rsidRPr="00571225" w14:paraId="2E4DFF2F" w14:textId="77777777" w:rsidTr="00A52C1D">
        <w:tc>
          <w:tcPr>
            <w:tcW w:w="2249" w:type="dxa"/>
          </w:tcPr>
          <w:p w14:paraId="562942C2" w14:textId="1D37F4DA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157</w:t>
            </w:r>
          </w:p>
        </w:tc>
        <w:tc>
          <w:tcPr>
            <w:tcW w:w="2249" w:type="dxa"/>
          </w:tcPr>
          <w:p w14:paraId="07F2F694" w14:textId="0D462003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3560" w:type="dxa"/>
          </w:tcPr>
          <w:p w14:paraId="4CB3F1BF" w14:textId="1336FD92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fermata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</w:p>
        </w:tc>
      </w:tr>
      <w:tr w:rsidR="00A52C1D" w:rsidRPr="00571225" w14:paraId="3DA06C59" w14:textId="77777777" w:rsidTr="00A52C1D">
        <w:tc>
          <w:tcPr>
            <w:tcW w:w="2249" w:type="dxa"/>
          </w:tcPr>
          <w:p w14:paraId="1843C59D" w14:textId="0A9B07D6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23</w:t>
            </w:r>
            <w:r w:rsidR="003D056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9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–6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8</w:t>
            </w:r>
          </w:p>
        </w:tc>
        <w:tc>
          <w:tcPr>
            <w:tcW w:w="2249" w:type="dxa"/>
          </w:tcPr>
          <w:p w14:paraId="7B00DCF7" w14:textId="2086CE09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</w:t>
            </w:r>
          </w:p>
        </w:tc>
        <w:tc>
          <w:tcPr>
            <w:tcW w:w="3560" w:type="dxa"/>
          </w:tcPr>
          <w:p w14:paraId="43876E54" w14:textId="75C12223" w:rsidR="00A52C1D" w:rsidRPr="00571225" w:rsidRDefault="00A52C1D" w:rsidP="00252B23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Tenor Tacet.</w:t>
            </w:r>
          </w:p>
        </w:tc>
      </w:tr>
      <w:tr w:rsidR="00A52C1D" w:rsidRPr="00571225" w14:paraId="2F3AE669" w14:textId="77777777" w:rsidTr="00A52C1D">
        <w:tc>
          <w:tcPr>
            <w:tcW w:w="2249" w:type="dxa"/>
          </w:tcPr>
          <w:p w14:paraId="55F599C7" w14:textId="2B3A1B52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27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7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–27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8</w:t>
            </w:r>
          </w:p>
        </w:tc>
        <w:tc>
          <w:tcPr>
            <w:tcW w:w="2249" w:type="dxa"/>
          </w:tcPr>
          <w:p w14:paraId="4A195AAF" w14:textId="7F135F17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3560" w:type="dxa"/>
          </w:tcPr>
          <w:p w14:paraId="4EE7D749" w14:textId="3210F4B7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erroneous C3 clef corrected to C2 clef</w:t>
            </w:r>
          </w:p>
        </w:tc>
      </w:tr>
    </w:tbl>
    <w:p w14:paraId="0A5EEE5C" w14:textId="77777777" w:rsidR="0098759C" w:rsidRPr="00571225" w:rsidRDefault="0098759C" w:rsidP="0098759C">
      <w:pPr>
        <w:pStyle w:val="berschrift3"/>
        <w:tabs>
          <w:tab w:val="num" w:pos="0"/>
        </w:tabs>
        <w:rPr>
          <w:szCs w:val="22"/>
          <w:lang w:val="en-GB"/>
        </w:rPr>
      </w:pPr>
      <w:r w:rsidRPr="00571225">
        <w:rPr>
          <w:szCs w:val="22"/>
          <w:lang w:val="en-GB"/>
        </w:rPr>
        <w:t>Textual variants and text placement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49"/>
        <w:gridCol w:w="2572"/>
      </w:tblGrid>
      <w:tr w:rsidR="003A6B8F" w:rsidRPr="00571225" w14:paraId="57FACE15" w14:textId="77777777" w:rsidTr="00A52C1D">
        <w:tc>
          <w:tcPr>
            <w:tcW w:w="2249" w:type="dxa"/>
          </w:tcPr>
          <w:p w14:paraId="1BB904B3" w14:textId="1F1B49BA" w:rsidR="003A6B8F" w:rsidRPr="00571225" w:rsidRDefault="003A6B8F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10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2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–11</w:t>
            </w:r>
          </w:p>
        </w:tc>
        <w:tc>
          <w:tcPr>
            <w:tcW w:w="2249" w:type="dxa"/>
          </w:tcPr>
          <w:p w14:paraId="23F600B9" w14:textId="3B56392E" w:rsidR="003A6B8F" w:rsidRPr="00571225" w:rsidRDefault="003A6B8F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D</w:t>
            </w:r>
          </w:p>
        </w:tc>
        <w:tc>
          <w:tcPr>
            <w:tcW w:w="2572" w:type="dxa"/>
          </w:tcPr>
          <w:p w14:paraId="2F868DCD" w14:textId="4FF53E3D" w:rsidR="003A6B8F" w:rsidRPr="00571225" w:rsidRDefault="003A6B8F" w:rsidP="00252B23">
            <w:pPr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-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aior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of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maior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missing</w:t>
            </w:r>
          </w:p>
        </w:tc>
      </w:tr>
      <w:tr w:rsidR="00A52C1D" w:rsidRPr="00571225" w14:paraId="696EF94F" w14:textId="77777777" w:rsidTr="00A52C1D">
        <w:tc>
          <w:tcPr>
            <w:tcW w:w="2249" w:type="dxa"/>
          </w:tcPr>
          <w:p w14:paraId="76EAE57C" w14:textId="72BF714B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32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3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–32</w:t>
            </w:r>
            <w:r w:rsidR="003A6B8F"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3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49" w:type="dxa"/>
          </w:tcPr>
          <w:p w14:paraId="2C72AA61" w14:textId="276E6188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Ct2</w:t>
            </w:r>
          </w:p>
        </w:tc>
        <w:tc>
          <w:tcPr>
            <w:tcW w:w="2572" w:type="dxa"/>
          </w:tcPr>
          <w:p w14:paraId="63C075AA" w14:textId="7B8C8660" w:rsidR="00A52C1D" w:rsidRPr="00571225" w:rsidRDefault="00A52C1D" w:rsidP="00252B23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morta- -tales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(at page turn)</w:t>
            </w:r>
          </w:p>
        </w:tc>
      </w:tr>
    </w:tbl>
    <w:p w14:paraId="3147D23C" w14:textId="5AFA2481" w:rsidR="00361B44" w:rsidRPr="00571225" w:rsidRDefault="00361B44" w:rsidP="00361B44">
      <w:pPr>
        <w:pStyle w:val="berschrift3"/>
        <w:tabs>
          <w:tab w:val="num" w:pos="0"/>
        </w:tabs>
        <w:rPr>
          <w:i/>
          <w:iCs/>
          <w:szCs w:val="22"/>
          <w:lang w:val="en-GB"/>
        </w:rPr>
      </w:pPr>
      <w:r w:rsidRPr="00571225">
        <w:rPr>
          <w:i/>
          <w:iCs/>
          <w:szCs w:val="22"/>
          <w:lang w:val="en-GB"/>
        </w:rPr>
        <w:t>Communion</w:t>
      </w:r>
    </w:p>
    <w:p w14:paraId="709A1E02" w14:textId="2CA6DA1B" w:rsidR="00B12BE4" w:rsidRPr="00571225" w:rsidRDefault="00B12BE4" w:rsidP="00361B44">
      <w:pPr>
        <w:pStyle w:val="berschrift3"/>
        <w:tabs>
          <w:tab w:val="num" w:pos="0"/>
        </w:tabs>
        <w:rPr>
          <w:szCs w:val="22"/>
          <w:lang w:val="en-GB"/>
        </w:rPr>
      </w:pPr>
      <w:r w:rsidRPr="00571225">
        <w:rPr>
          <w:szCs w:val="22"/>
          <w:lang w:val="en-GB"/>
        </w:rPr>
        <w:t>Staff signatures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49"/>
        <w:gridCol w:w="2288"/>
      </w:tblGrid>
      <w:tr w:rsidR="00A52C1D" w:rsidRPr="00571225" w14:paraId="611A42A9" w14:textId="77777777" w:rsidTr="00A52C1D">
        <w:tc>
          <w:tcPr>
            <w:tcW w:w="2249" w:type="dxa"/>
          </w:tcPr>
          <w:p w14:paraId="48CA19C0" w14:textId="1168B2D8" w:rsidR="00A52C1D" w:rsidRPr="00571225" w:rsidRDefault="00A52C1D" w:rsidP="00117AA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9–14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49" w:type="dxa"/>
          </w:tcPr>
          <w:p w14:paraId="0C4AB797" w14:textId="71BC4D2D" w:rsidR="00A52C1D" w:rsidRPr="00571225" w:rsidRDefault="00A52C1D" w:rsidP="00117AA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288" w:type="dxa"/>
          </w:tcPr>
          <w:p w14:paraId="0E795E10" w14:textId="5FE9A62A" w:rsidR="00A52C1D" w:rsidRPr="00571225" w:rsidRDefault="00A52C1D" w:rsidP="00117AA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and upper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</w:p>
        </w:tc>
      </w:tr>
      <w:tr w:rsidR="00A52C1D" w:rsidRPr="00571225" w14:paraId="782D9782" w14:textId="77777777" w:rsidTr="00A52C1D">
        <w:tc>
          <w:tcPr>
            <w:tcW w:w="2249" w:type="dxa"/>
          </w:tcPr>
          <w:p w14:paraId="637E2DC2" w14:textId="7B24D6CC" w:rsidR="00A52C1D" w:rsidRPr="00571225" w:rsidRDefault="00A52C1D" w:rsidP="00117AA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25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2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–30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49" w:type="dxa"/>
          </w:tcPr>
          <w:p w14:paraId="7AAE5A98" w14:textId="79DCA8E9" w:rsidR="00A52C1D" w:rsidRPr="00571225" w:rsidRDefault="00A52C1D" w:rsidP="00117AA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Ct</w:t>
            </w:r>
          </w:p>
        </w:tc>
        <w:tc>
          <w:tcPr>
            <w:tcW w:w="2288" w:type="dxa"/>
          </w:tcPr>
          <w:p w14:paraId="74623F91" w14:textId="2148FCF7" w:rsidR="00A52C1D" w:rsidRPr="00571225" w:rsidRDefault="00A52C1D" w:rsidP="00117AA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lower and upper </w:t>
            </w: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b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{</w:t>
            </w:r>
            <w:r w:rsidRPr="00571225">
              <w:rPr>
                <w:rFonts w:ascii="Adobe Garamond Pro" w:hAnsi="Adobe Garamond Pro"/>
                <w:sz w:val="22"/>
                <w:szCs w:val="22"/>
                <w:highlight w:val="cyan"/>
                <w:lang w:val="en-GB"/>
              </w:rPr>
              <w:t>flat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}</w:t>
            </w:r>
          </w:p>
        </w:tc>
      </w:tr>
    </w:tbl>
    <w:p w14:paraId="71F96AA6" w14:textId="5D2F013E" w:rsidR="00527B50" w:rsidRPr="00571225" w:rsidRDefault="00B12BE4" w:rsidP="00361B44">
      <w:pPr>
        <w:pStyle w:val="berschrift3"/>
        <w:tabs>
          <w:tab w:val="num" w:pos="0"/>
        </w:tabs>
        <w:rPr>
          <w:szCs w:val="22"/>
          <w:lang w:val="en-GB"/>
        </w:rPr>
      </w:pPr>
      <w:r w:rsidRPr="00571225">
        <w:rPr>
          <w:szCs w:val="22"/>
          <w:lang w:val="en-GB"/>
        </w:rPr>
        <w:t>Text</w:t>
      </w:r>
      <w:r w:rsidR="00C138E3" w:rsidRPr="00571225">
        <w:rPr>
          <w:szCs w:val="22"/>
          <w:lang w:val="en-GB"/>
        </w:rPr>
        <w:t>ual</w:t>
      </w:r>
      <w:r w:rsidRPr="00571225">
        <w:rPr>
          <w:szCs w:val="22"/>
          <w:lang w:val="en-GB"/>
        </w:rPr>
        <w:t xml:space="preserve"> variants and text placement</w:t>
      </w: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2249"/>
        <w:gridCol w:w="2424"/>
      </w:tblGrid>
      <w:tr w:rsidR="00A52C1D" w:rsidRPr="00571225" w14:paraId="37A6FD81" w14:textId="77777777" w:rsidTr="00A52C1D">
        <w:tc>
          <w:tcPr>
            <w:tcW w:w="2249" w:type="dxa"/>
          </w:tcPr>
          <w:p w14:paraId="087D4E0E" w14:textId="0B1AAAEF" w:rsidR="00A52C1D" w:rsidRPr="00571225" w:rsidRDefault="00A52C1D" w:rsidP="00117AA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14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2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–17</w:t>
            </w:r>
            <w:r w:rsidRPr="00571225">
              <w:rPr>
                <w:rFonts w:ascii="Adobe Garamond Pro" w:hAnsi="Adobe Garamond Pro"/>
                <w:sz w:val="22"/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49" w:type="dxa"/>
          </w:tcPr>
          <w:p w14:paraId="4A282A5B" w14:textId="191C3F09" w:rsidR="00A52C1D" w:rsidRPr="00571225" w:rsidRDefault="00A52C1D" w:rsidP="00117AA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>T</w:t>
            </w:r>
          </w:p>
        </w:tc>
        <w:tc>
          <w:tcPr>
            <w:tcW w:w="2424" w:type="dxa"/>
          </w:tcPr>
          <w:p w14:paraId="16E70491" w14:textId="088F56D4" w:rsidR="00A52C1D" w:rsidRPr="00571225" w:rsidRDefault="00A52C1D" w:rsidP="00117AA5">
            <w:pPr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571225">
              <w:rPr>
                <w:rFonts w:ascii="Adobe Garamond Pro" w:hAnsi="Adobe Garamond Pro"/>
                <w:i/>
                <w:iCs/>
                <w:sz w:val="22"/>
                <w:szCs w:val="22"/>
                <w:lang w:val="en-GB"/>
              </w:rPr>
              <w:t>manet -net</w:t>
            </w:r>
            <w:r w:rsidRPr="00571225">
              <w:rPr>
                <w:rFonts w:ascii="Adobe Garamond Pro" w:hAnsi="Adobe Garamond Pro"/>
                <w:sz w:val="22"/>
                <w:szCs w:val="22"/>
                <w:lang w:val="en-GB"/>
              </w:rPr>
              <w:t xml:space="preserve"> (at page turn)</w:t>
            </w:r>
          </w:p>
        </w:tc>
      </w:tr>
    </w:tbl>
    <w:p w14:paraId="02D829EA" w14:textId="1874D6A1" w:rsidR="0098759C" w:rsidRPr="00571225" w:rsidRDefault="0098759C" w:rsidP="0098759C">
      <w:pPr>
        <w:pStyle w:val="berschrift2"/>
        <w:keepLines w:val="0"/>
        <w:numPr>
          <w:ilvl w:val="2"/>
          <w:numId w:val="8"/>
        </w:numPr>
        <w:suppressAutoHyphens/>
        <w:spacing w:before="283"/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GB"/>
        </w:rPr>
      </w:pPr>
      <w:r w:rsidRPr="00571225">
        <w:rPr>
          <w:rFonts w:ascii="Adobe Garamond Pro" w:eastAsia="Microsoft YaHei" w:hAnsi="Adobe Garamond Pro" w:cs="Arial"/>
          <w:b/>
          <w:bCs/>
          <w:color w:val="auto"/>
          <w:sz w:val="22"/>
          <w:szCs w:val="22"/>
          <w:lang w:val="en-GB"/>
        </w:rPr>
        <w:t>Remarks</w:t>
      </w:r>
    </w:p>
    <w:p w14:paraId="52B5DC8F" w14:textId="0E8BCA5F" w:rsidR="00BD284A" w:rsidRPr="00571225" w:rsidRDefault="00A52C1D" w:rsidP="00A52C1D">
      <w:pPr>
        <w:pStyle w:val="Listenabsatz"/>
        <w:numPr>
          <w:ilvl w:val="0"/>
          <w:numId w:val="3"/>
        </w:numPr>
        <w:spacing w:line="240" w:lineRule="auto"/>
        <w:ind w:left="284" w:hanging="284"/>
        <w:rPr>
          <w:rFonts w:ascii="Adobe Garamond Pro" w:hAnsi="Adobe Garamond Pro"/>
          <w:sz w:val="22"/>
          <w:szCs w:val="22"/>
          <w:lang w:val="en-US"/>
        </w:rPr>
      </w:pPr>
      <w:r w:rsidRPr="00571225">
        <w:rPr>
          <w:rFonts w:ascii="Adobe Garamond Pro" w:hAnsi="Adobe Garamond Pro"/>
          <w:sz w:val="22"/>
          <w:szCs w:val="22"/>
          <w:lang w:val="en-US"/>
        </w:rPr>
        <w:t xml:space="preserve">In stanza 10 of the </w:t>
      </w:r>
      <w:r w:rsidR="00B56CE4" w:rsidRPr="00571225">
        <w:rPr>
          <w:rFonts w:ascii="Adobe Garamond Pro" w:hAnsi="Adobe Garamond Pro"/>
          <w:sz w:val="22"/>
          <w:szCs w:val="22"/>
          <w:lang w:val="en-US"/>
        </w:rPr>
        <w:t>S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equence a second blackened upper note head is found above the final note in the contratenor of </w:t>
      </w:r>
      <w:r w:rsidRPr="00571225">
        <w:rPr>
          <w:rFonts w:ascii="Adobe Garamond Pro" w:hAnsi="Adobe Garamond Pro"/>
          <w:b/>
          <w:bCs/>
          <w:sz w:val="22"/>
          <w:szCs w:val="22"/>
          <w:lang w:val="en-US"/>
        </w:rPr>
        <w:t>Mun</w:t>
      </w:r>
      <w:r w:rsidRPr="00571225">
        <w:rPr>
          <w:rFonts w:ascii="Adobe Garamond Pro" w:hAnsi="Adobe Garamond Pro"/>
          <w:b/>
          <w:bCs/>
          <w:sz w:val="22"/>
          <w:szCs w:val="22"/>
          <w:vertAlign w:val="superscript"/>
          <w:lang w:val="en-US"/>
        </w:rPr>
        <w:t>4</w:t>
      </w:r>
      <w:r w:rsidRPr="00571225">
        <w:rPr>
          <w:rFonts w:ascii="Adobe Garamond Pro" w:hAnsi="Adobe Garamond Pro"/>
          <w:sz w:val="22"/>
          <w:szCs w:val="22"/>
          <w:lang w:val="en-US"/>
        </w:rPr>
        <w:t xml:space="preserve"> (as in the edition). This indicates an optional addition to the final sonority.</w:t>
      </w:r>
    </w:p>
    <w:sectPr w:rsidR="00BD284A" w:rsidRPr="00571225" w:rsidSect="001C6D2F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8C4CE" w14:textId="77777777" w:rsidR="00F62E26" w:rsidRDefault="00F62E26" w:rsidP="003312CB">
      <w:r>
        <w:separator/>
      </w:r>
    </w:p>
  </w:endnote>
  <w:endnote w:type="continuationSeparator" w:id="0">
    <w:p w14:paraId="110FEFA9" w14:textId="77777777" w:rsidR="00F62E26" w:rsidRDefault="00F62E26" w:rsidP="0033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E2AB" w14:textId="77777777" w:rsidR="00F62E26" w:rsidRDefault="00F62E26" w:rsidP="003312CB">
      <w:r>
        <w:separator/>
      </w:r>
    </w:p>
  </w:footnote>
  <w:footnote w:type="continuationSeparator" w:id="0">
    <w:p w14:paraId="79275B69" w14:textId="77777777" w:rsidR="00F62E26" w:rsidRDefault="00F62E26" w:rsidP="00331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0657B"/>
    <w:multiLevelType w:val="multilevel"/>
    <w:tmpl w:val="E46EE8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83B0C"/>
    <w:multiLevelType w:val="hybridMultilevel"/>
    <w:tmpl w:val="F73A0A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A5464"/>
    <w:multiLevelType w:val="hybridMultilevel"/>
    <w:tmpl w:val="B9768C04"/>
    <w:lvl w:ilvl="0" w:tplc="D268892A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EastAsia" w:hAnsi="Adobe Garamond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F01EB"/>
    <w:multiLevelType w:val="multilevel"/>
    <w:tmpl w:val="F73A0A2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115"/>
    <w:multiLevelType w:val="multilevel"/>
    <w:tmpl w:val="404C1C6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4417E4A"/>
    <w:multiLevelType w:val="hybridMultilevel"/>
    <w:tmpl w:val="41944D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D0CF9"/>
    <w:multiLevelType w:val="multilevel"/>
    <w:tmpl w:val="C0981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86260A"/>
    <w:multiLevelType w:val="multilevel"/>
    <w:tmpl w:val="13002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344ED2"/>
    <w:multiLevelType w:val="multilevel"/>
    <w:tmpl w:val="2C9E2B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AE5E61"/>
    <w:multiLevelType w:val="multilevel"/>
    <w:tmpl w:val="DF901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298964">
    <w:abstractNumId w:val="1"/>
  </w:num>
  <w:num w:numId="2" w16cid:durableId="701709155">
    <w:abstractNumId w:val="3"/>
  </w:num>
  <w:num w:numId="3" w16cid:durableId="1610041755">
    <w:abstractNumId w:val="5"/>
  </w:num>
  <w:num w:numId="4" w16cid:durableId="967737187">
    <w:abstractNumId w:val="7"/>
  </w:num>
  <w:num w:numId="5" w16cid:durableId="1569922396">
    <w:abstractNumId w:val="8"/>
  </w:num>
  <w:num w:numId="6" w16cid:durableId="696734528">
    <w:abstractNumId w:val="6"/>
  </w:num>
  <w:num w:numId="7" w16cid:durableId="1976332093">
    <w:abstractNumId w:val="9"/>
  </w:num>
  <w:num w:numId="8" w16cid:durableId="604113752">
    <w:abstractNumId w:val="0"/>
  </w:num>
  <w:num w:numId="9" w16cid:durableId="855654511">
    <w:abstractNumId w:val="2"/>
  </w:num>
  <w:num w:numId="10" w16cid:durableId="1761166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BE4"/>
    <w:rsid w:val="00003C9B"/>
    <w:rsid w:val="0000536C"/>
    <w:rsid w:val="00013C7C"/>
    <w:rsid w:val="00021EAA"/>
    <w:rsid w:val="00022EE8"/>
    <w:rsid w:val="00023C2C"/>
    <w:rsid w:val="00053CA0"/>
    <w:rsid w:val="00055CB5"/>
    <w:rsid w:val="000B5958"/>
    <w:rsid w:val="000D40DC"/>
    <w:rsid w:val="000E02C5"/>
    <w:rsid w:val="0010587B"/>
    <w:rsid w:val="00117AA5"/>
    <w:rsid w:val="001209CA"/>
    <w:rsid w:val="0013039B"/>
    <w:rsid w:val="00137EA9"/>
    <w:rsid w:val="00162057"/>
    <w:rsid w:val="001B5D89"/>
    <w:rsid w:val="001C6D2F"/>
    <w:rsid w:val="001D0816"/>
    <w:rsid w:val="00264F97"/>
    <w:rsid w:val="002916D7"/>
    <w:rsid w:val="002A4507"/>
    <w:rsid w:val="002A7475"/>
    <w:rsid w:val="002D58BA"/>
    <w:rsid w:val="002E7985"/>
    <w:rsid w:val="002F099A"/>
    <w:rsid w:val="002F4597"/>
    <w:rsid w:val="003312CB"/>
    <w:rsid w:val="00361B44"/>
    <w:rsid w:val="003A2ADD"/>
    <w:rsid w:val="003A6B8F"/>
    <w:rsid w:val="003A79AE"/>
    <w:rsid w:val="003B7519"/>
    <w:rsid w:val="003D056F"/>
    <w:rsid w:val="004156C3"/>
    <w:rsid w:val="00422FD2"/>
    <w:rsid w:val="00430359"/>
    <w:rsid w:val="00447DC7"/>
    <w:rsid w:val="004A3B63"/>
    <w:rsid w:val="004C039E"/>
    <w:rsid w:val="005044F9"/>
    <w:rsid w:val="00527B50"/>
    <w:rsid w:val="0055562E"/>
    <w:rsid w:val="00557326"/>
    <w:rsid w:val="00571225"/>
    <w:rsid w:val="00581E51"/>
    <w:rsid w:val="00587EA9"/>
    <w:rsid w:val="005C080E"/>
    <w:rsid w:val="005C5F04"/>
    <w:rsid w:val="00602987"/>
    <w:rsid w:val="00611A38"/>
    <w:rsid w:val="0065262B"/>
    <w:rsid w:val="00656A5D"/>
    <w:rsid w:val="006A2E02"/>
    <w:rsid w:val="006A4BD5"/>
    <w:rsid w:val="006D35DB"/>
    <w:rsid w:val="006D6ED4"/>
    <w:rsid w:val="006E0270"/>
    <w:rsid w:val="006E7997"/>
    <w:rsid w:val="006F397A"/>
    <w:rsid w:val="00712D3F"/>
    <w:rsid w:val="00760BCC"/>
    <w:rsid w:val="0076193A"/>
    <w:rsid w:val="00763204"/>
    <w:rsid w:val="00767824"/>
    <w:rsid w:val="00776804"/>
    <w:rsid w:val="007C2871"/>
    <w:rsid w:val="007C3E41"/>
    <w:rsid w:val="007F0B9A"/>
    <w:rsid w:val="0081697D"/>
    <w:rsid w:val="00840644"/>
    <w:rsid w:val="008600A2"/>
    <w:rsid w:val="00886316"/>
    <w:rsid w:val="008965EC"/>
    <w:rsid w:val="008A0AC2"/>
    <w:rsid w:val="008B4330"/>
    <w:rsid w:val="008B59F9"/>
    <w:rsid w:val="008D748F"/>
    <w:rsid w:val="008E7280"/>
    <w:rsid w:val="008F77CA"/>
    <w:rsid w:val="009014FD"/>
    <w:rsid w:val="009019E4"/>
    <w:rsid w:val="00941885"/>
    <w:rsid w:val="0094379E"/>
    <w:rsid w:val="009463D8"/>
    <w:rsid w:val="0098759C"/>
    <w:rsid w:val="00A21D06"/>
    <w:rsid w:val="00A44A16"/>
    <w:rsid w:val="00A52C1D"/>
    <w:rsid w:val="00A53D84"/>
    <w:rsid w:val="00A63959"/>
    <w:rsid w:val="00A67945"/>
    <w:rsid w:val="00AA59EB"/>
    <w:rsid w:val="00AB184B"/>
    <w:rsid w:val="00AC6142"/>
    <w:rsid w:val="00B12BE4"/>
    <w:rsid w:val="00B24ABE"/>
    <w:rsid w:val="00B27728"/>
    <w:rsid w:val="00B55EFD"/>
    <w:rsid w:val="00B56CE4"/>
    <w:rsid w:val="00BD284A"/>
    <w:rsid w:val="00BF23CC"/>
    <w:rsid w:val="00C052D9"/>
    <w:rsid w:val="00C06897"/>
    <w:rsid w:val="00C138E3"/>
    <w:rsid w:val="00C23347"/>
    <w:rsid w:val="00C34C30"/>
    <w:rsid w:val="00C41975"/>
    <w:rsid w:val="00C44D40"/>
    <w:rsid w:val="00C45CEA"/>
    <w:rsid w:val="00CB43CF"/>
    <w:rsid w:val="00D07E8D"/>
    <w:rsid w:val="00D25F85"/>
    <w:rsid w:val="00D271BB"/>
    <w:rsid w:val="00D971F8"/>
    <w:rsid w:val="00DE3828"/>
    <w:rsid w:val="00E01BFB"/>
    <w:rsid w:val="00E24D20"/>
    <w:rsid w:val="00E45B0C"/>
    <w:rsid w:val="00E62F9E"/>
    <w:rsid w:val="00E7312D"/>
    <w:rsid w:val="00EC33B2"/>
    <w:rsid w:val="00ED0A15"/>
    <w:rsid w:val="00F05733"/>
    <w:rsid w:val="00F62E26"/>
    <w:rsid w:val="00F72F44"/>
    <w:rsid w:val="00F73684"/>
    <w:rsid w:val="00F77E24"/>
    <w:rsid w:val="00FD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3DB13D"/>
  <w15:docId w15:val="{CB87B5D8-2471-674D-AA9F-F2B07DED8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</w:style>
  <w:style w:type="paragraph" w:styleId="berschrift1">
    <w:name w:val="heading 1"/>
    <w:basedOn w:val="Standard"/>
    <w:next w:val="Textkrper"/>
    <w:link w:val="berschrift1Zchn"/>
    <w:qFormat/>
    <w:rsid w:val="00361B44"/>
    <w:pPr>
      <w:keepNext/>
      <w:suppressAutoHyphens/>
      <w:spacing w:after="283"/>
      <w:outlineLvl w:val="0"/>
    </w:pPr>
    <w:rPr>
      <w:rFonts w:ascii="Adobe Garamond Pro" w:eastAsia="Microsoft YaHei" w:hAnsi="Adobe Garamond Pro" w:cs="Arial"/>
      <w:b/>
      <w:bCs/>
      <w:sz w:val="22"/>
      <w:szCs w:val="36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361B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Textkrper"/>
    <w:link w:val="berschrift3Zchn"/>
    <w:qFormat/>
    <w:rsid w:val="00361B44"/>
    <w:pPr>
      <w:keepNext/>
      <w:suppressAutoHyphens/>
      <w:spacing w:before="283"/>
      <w:outlineLvl w:val="2"/>
    </w:pPr>
    <w:rPr>
      <w:rFonts w:ascii="Adobe Garamond Pro" w:eastAsia="Microsoft YaHei" w:hAnsi="Adobe Garamond Pro" w:cs="Arial"/>
      <w:bCs/>
      <w:sz w:val="2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312CB"/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312CB"/>
  </w:style>
  <w:style w:type="paragraph" w:styleId="Listenabsatz">
    <w:name w:val="List Paragraph"/>
    <w:rsid w:val="000E02C5"/>
    <w:pPr>
      <w:pBdr>
        <w:top w:val="nil"/>
        <w:left w:val="nil"/>
        <w:bottom w:val="nil"/>
        <w:right w:val="nil"/>
        <w:between w:val="nil"/>
        <w:bar w:val="nil"/>
      </w:pBdr>
      <w:spacing w:after="60" w:line="320" w:lineRule="exact"/>
      <w:ind w:left="720"/>
    </w:pPr>
    <w:rPr>
      <w:rFonts w:ascii="Cambria" w:eastAsia="Cambria" w:hAnsi="Cambria" w:cs="Cambria"/>
      <w:color w:val="000000"/>
      <w:u w:color="000000"/>
      <w:bdr w:val="nil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6A2E02"/>
    <w:rPr>
      <w:rFonts w:ascii="Times New Roman" w:hAnsi="Times New Roman"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21EA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21EA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21EA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21E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21EAA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361B44"/>
    <w:rPr>
      <w:rFonts w:ascii="Adobe Garamond Pro" w:eastAsia="Microsoft YaHei" w:hAnsi="Adobe Garamond Pro" w:cs="Arial"/>
      <w:b/>
      <w:bCs/>
      <w:sz w:val="22"/>
      <w:szCs w:val="36"/>
    </w:rPr>
  </w:style>
  <w:style w:type="paragraph" w:styleId="Textkrper">
    <w:name w:val="Body Text"/>
    <w:basedOn w:val="Standard"/>
    <w:link w:val="TextkrperZchn"/>
    <w:unhideWhenUsed/>
    <w:rsid w:val="00361B44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61B44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61B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361B44"/>
    <w:rPr>
      <w:rFonts w:ascii="Adobe Garamond Pro" w:eastAsia="Microsoft YaHei" w:hAnsi="Adobe Garamond Pro" w:cs="Arial"/>
      <w:bCs/>
      <w:sz w:val="22"/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2C1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2C1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3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6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74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44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7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0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8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7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45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84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4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0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0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0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02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0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4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8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5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9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2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23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1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7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2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4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0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4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5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06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22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8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4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6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0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3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4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62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9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6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3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93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4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4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58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6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5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8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72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9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8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4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3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76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5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1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4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5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7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6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96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1261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</dc:creator>
  <cp:keywords/>
  <dc:description/>
  <cp:lastModifiedBy>Stefan Gasch</cp:lastModifiedBy>
  <cp:revision>4</cp:revision>
  <cp:lastPrinted>2023-10-16T14:59:00Z</cp:lastPrinted>
  <dcterms:created xsi:type="dcterms:W3CDTF">2023-10-16T15:12:00Z</dcterms:created>
  <dcterms:modified xsi:type="dcterms:W3CDTF">2023-12-04T15:02:00Z</dcterms:modified>
</cp:coreProperties>
</file>